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8EC354" w14:textId="77777777" w:rsidR="00363FB8" w:rsidRDefault="00961EEC" w:rsidP="00454EE5">
      <w:pPr>
        <w:pStyle w:val="Betarp"/>
        <w:jc w:val="center"/>
        <w:rPr>
          <w:b/>
          <w:sz w:val="28"/>
          <w:szCs w:val="28"/>
        </w:rPr>
      </w:pPr>
      <w:r>
        <w:rPr>
          <w:b/>
          <w:sz w:val="28"/>
          <w:szCs w:val="28"/>
        </w:rPr>
        <w:t>The alien is a participant and manager or shareholder of public or private limited liability company, whose nominal value of the shares belonging on the right of ownership is less than 1/3 of the authorized capital of such company (Article 45 Part 1 Point 1 of the Law on the Legal Status of Aliens)</w:t>
      </w:r>
    </w:p>
    <w:p w14:paraId="34E85345" w14:textId="77777777" w:rsidR="00424D32" w:rsidRPr="00E64BA3" w:rsidRDefault="00424D32" w:rsidP="00454EE5">
      <w:pPr>
        <w:pStyle w:val="Betarp"/>
        <w:jc w:val="center"/>
        <w:rPr>
          <w:b/>
          <w:sz w:val="28"/>
          <w:szCs w:val="28"/>
          <w:lang w:eastAsia="lt-LT"/>
        </w:rPr>
      </w:pPr>
    </w:p>
    <w:p w14:paraId="4FCF4B2B" w14:textId="77777777" w:rsidR="00B25974" w:rsidRPr="00EE4B81" w:rsidRDefault="00EE6E35" w:rsidP="00B25974">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5E8386F0" w14:textId="77777777" w:rsidR="00B25974" w:rsidRPr="00EE4B81" w:rsidRDefault="00B25974" w:rsidP="00892518">
      <w:pPr>
        <w:pStyle w:val="Betarp"/>
        <w:jc w:val="both"/>
        <w:rPr>
          <w:b/>
          <w:szCs w:val="24"/>
        </w:rPr>
      </w:pPr>
    </w:p>
    <w:p w14:paraId="76DC889D" w14:textId="02168C09" w:rsidR="00363FB8" w:rsidRPr="00EE4B81" w:rsidRDefault="00363FB8" w:rsidP="00892518">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0571F0AA" w14:textId="77777777" w:rsidR="00BF42EE" w:rsidRPr="00EE4B81" w:rsidRDefault="00BF42EE" w:rsidP="00892518">
      <w:pPr>
        <w:pStyle w:val="Betarp"/>
        <w:jc w:val="both"/>
        <w:rPr>
          <w:b/>
          <w:szCs w:val="24"/>
        </w:rPr>
      </w:pPr>
    </w:p>
    <w:p w14:paraId="7F2A6685" w14:textId="77777777" w:rsidR="00FF49DF" w:rsidRPr="00EE4B81" w:rsidRDefault="007B60BF" w:rsidP="00892518">
      <w:pPr>
        <w:pStyle w:val="Betarp"/>
        <w:jc w:val="both"/>
        <w:rPr>
          <w:rFonts w:cs="Times New Roman"/>
          <w:b/>
          <w:color w:val="000000"/>
          <w:szCs w:val="24"/>
        </w:rPr>
      </w:pPr>
      <w:r>
        <w:rPr>
          <w:b/>
          <w:szCs w:val="24"/>
        </w:rPr>
        <w:t></w:t>
      </w:r>
      <w:r>
        <w:rPr>
          <w:b/>
          <w:color w:val="000000"/>
          <w:szCs w:val="24"/>
        </w:rPr>
        <w:t xml:space="preserve"> Business plan;</w:t>
      </w:r>
    </w:p>
    <w:p w14:paraId="18AC086F" w14:textId="77777777" w:rsidR="00EE4B81" w:rsidRPr="00EE4B81" w:rsidRDefault="00EE4B81" w:rsidP="00892518">
      <w:pPr>
        <w:pStyle w:val="Betarp"/>
        <w:jc w:val="both"/>
        <w:rPr>
          <w:rFonts w:cs="Times New Roman"/>
          <w:b/>
          <w:color w:val="000000"/>
          <w:szCs w:val="24"/>
        </w:rPr>
      </w:pPr>
    </w:p>
    <w:p w14:paraId="1ACC5794" w14:textId="77777777" w:rsidR="00424D32" w:rsidRPr="00EE4B81" w:rsidRDefault="00FF49DF" w:rsidP="00892518">
      <w:pPr>
        <w:pStyle w:val="Betarp"/>
        <w:jc w:val="both"/>
        <w:rPr>
          <w:rFonts w:eastAsia="Times New Roman" w:cs="Times New Roman"/>
          <w:b/>
          <w:noProof/>
          <w:color w:val="1C1C1C"/>
          <w:szCs w:val="24"/>
        </w:rPr>
      </w:pPr>
      <w:r>
        <w:rPr>
          <w:b/>
          <w:szCs w:val="24"/>
        </w:rPr>
        <w:t xml:space="preserve"> </w:t>
      </w:r>
      <w:r>
        <w:rPr>
          <w:b/>
          <w:color w:val="1C1C1C"/>
          <w:szCs w:val="24"/>
        </w:rPr>
        <w:t xml:space="preserve">Documents affirming that the company </w:t>
      </w:r>
      <w:r>
        <w:rPr>
          <w:b/>
          <w:i/>
          <w:iCs/>
          <w:color w:val="1C1C1C"/>
          <w:szCs w:val="24"/>
        </w:rPr>
        <w:t>for no less than the last 6 months</w:t>
      </w:r>
      <w:r>
        <w:rPr>
          <w:b/>
          <w:color w:val="1C1C1C"/>
          <w:szCs w:val="24"/>
        </w:rPr>
        <w:t xml:space="preserve"> prior to submitting the petition regarding the changing of the temporary residence permit in accordance to the business plan is performing the activity in the Republic of Lithuania indicated in the establishment documents. These documents may affirm the activity of the company:</w:t>
      </w:r>
    </w:p>
    <w:p w14:paraId="2C4886A8" w14:textId="77777777" w:rsidR="00424D32" w:rsidRPr="00EE4B81" w:rsidRDefault="00424D32" w:rsidP="00424D32">
      <w:pPr>
        <w:pStyle w:val="Betarp"/>
        <w:numPr>
          <w:ilvl w:val="0"/>
          <w:numId w:val="2"/>
        </w:numPr>
        <w:jc w:val="both"/>
        <w:rPr>
          <w:rFonts w:eastAsia="Times New Roman" w:cs="Times New Roman"/>
          <w:b/>
          <w:noProof/>
          <w:color w:val="1C1C1C"/>
          <w:szCs w:val="24"/>
        </w:rPr>
      </w:pPr>
      <w:r>
        <w:rPr>
          <w:b/>
          <w:color w:val="1C1C1C"/>
          <w:szCs w:val="24"/>
        </w:rPr>
        <w:t>Documents regarding the head office of the company (e.g., lease agreement of premises);</w:t>
      </w:r>
    </w:p>
    <w:p w14:paraId="7562B637" w14:textId="77777777" w:rsidR="00424D32" w:rsidRPr="00EE4B81" w:rsidRDefault="00532549" w:rsidP="00424D32">
      <w:pPr>
        <w:pStyle w:val="Betarp"/>
        <w:numPr>
          <w:ilvl w:val="0"/>
          <w:numId w:val="2"/>
        </w:numPr>
        <w:jc w:val="both"/>
        <w:rPr>
          <w:rFonts w:eastAsia="Times New Roman" w:cs="Times New Roman"/>
          <w:b/>
          <w:noProof/>
          <w:color w:val="1C1C1C"/>
          <w:szCs w:val="24"/>
        </w:rPr>
      </w:pPr>
      <w:r>
        <w:rPr>
          <w:b/>
          <w:szCs w:val="24"/>
        </w:rPr>
        <w:t>No more than 10 agreements affirming the economic-commercial activity of the company*;</w:t>
      </w:r>
    </w:p>
    <w:p w14:paraId="66F55E5B" w14:textId="77777777" w:rsidR="000D7693" w:rsidRPr="00EE4B81" w:rsidRDefault="000D7693" w:rsidP="00424D32">
      <w:pPr>
        <w:pStyle w:val="Betarp"/>
        <w:numPr>
          <w:ilvl w:val="0"/>
          <w:numId w:val="2"/>
        </w:numPr>
        <w:jc w:val="both"/>
        <w:rPr>
          <w:rFonts w:eastAsia="Times New Roman" w:cs="Times New Roman"/>
          <w:b/>
          <w:noProof/>
          <w:color w:val="1C1C1C"/>
          <w:szCs w:val="24"/>
        </w:rPr>
      </w:pPr>
      <w:r>
        <w:rPr>
          <w:b/>
          <w:color w:val="1C1C1C"/>
          <w:szCs w:val="24"/>
        </w:rPr>
        <w:t>If permits or licenses are needed for the company to perform its activity, then these permits;</w:t>
      </w:r>
    </w:p>
    <w:p w14:paraId="6E31A4FE" w14:textId="77777777" w:rsidR="000D7693" w:rsidRPr="00EE4B81" w:rsidRDefault="00340B5E" w:rsidP="00424D32">
      <w:pPr>
        <w:pStyle w:val="Betarp"/>
        <w:numPr>
          <w:ilvl w:val="0"/>
          <w:numId w:val="2"/>
        </w:numPr>
        <w:jc w:val="both"/>
        <w:rPr>
          <w:rFonts w:eastAsia="Times New Roman" w:cs="Times New Roman"/>
          <w:b/>
          <w:noProof/>
          <w:color w:val="1C1C1C"/>
          <w:szCs w:val="24"/>
        </w:rPr>
      </w:pPr>
      <w:r>
        <w:rPr>
          <w:b/>
          <w:color w:val="1C1C1C"/>
          <w:szCs w:val="24"/>
        </w:rPr>
        <w:t>Documents substantiating the company’s economic operations and economic events (e.g., this company’s bank account extract, invoices, cash receipts and petty cash authorization);</w:t>
      </w:r>
    </w:p>
    <w:p w14:paraId="01939F9C" w14:textId="77777777" w:rsidR="007B60BF" w:rsidRPr="00EE4B81" w:rsidRDefault="000D7693" w:rsidP="00424D32">
      <w:pPr>
        <w:pStyle w:val="Betarp"/>
        <w:numPr>
          <w:ilvl w:val="0"/>
          <w:numId w:val="2"/>
        </w:numPr>
        <w:jc w:val="both"/>
        <w:rPr>
          <w:rFonts w:eastAsia="Times New Roman" w:cs="Times New Roman"/>
          <w:b/>
          <w:noProof/>
          <w:color w:val="1C1C1C"/>
          <w:szCs w:val="24"/>
        </w:rPr>
      </w:pPr>
      <w:r>
        <w:rPr>
          <w:b/>
          <w:color w:val="1C1C1C"/>
          <w:szCs w:val="24"/>
        </w:rPr>
        <w:t>Company’s economic operations and economic events accounting registers (e.g., general ledger, operation journal);</w:t>
      </w:r>
    </w:p>
    <w:p w14:paraId="175ED68D" w14:textId="40724C34" w:rsidR="00D74CE4" w:rsidRPr="00EE4B81" w:rsidRDefault="00C27764" w:rsidP="00424D32">
      <w:pPr>
        <w:pStyle w:val="Betarp"/>
        <w:numPr>
          <w:ilvl w:val="0"/>
          <w:numId w:val="2"/>
        </w:numPr>
        <w:jc w:val="both"/>
        <w:rPr>
          <w:rFonts w:eastAsia="Times New Roman" w:cs="Times New Roman"/>
          <w:b/>
          <w:noProof/>
          <w:color w:val="1C1C1C"/>
          <w:szCs w:val="24"/>
        </w:rPr>
      </w:pPr>
      <w:r>
        <w:rPr>
          <w:b/>
          <w:color w:val="1C1C1C"/>
          <w:szCs w:val="24"/>
        </w:rPr>
        <w:t>O</w:t>
      </w:r>
      <w:r w:rsidR="00D74CE4">
        <w:rPr>
          <w:b/>
          <w:color w:val="1C1C1C"/>
          <w:szCs w:val="24"/>
        </w:rPr>
        <w:t>ther.</w:t>
      </w:r>
    </w:p>
    <w:p w14:paraId="2C599F84" w14:textId="77777777" w:rsidR="00ED4612" w:rsidRPr="00EE4B81" w:rsidRDefault="00ED4612" w:rsidP="00EE4B81">
      <w:pPr>
        <w:pStyle w:val="Betarp"/>
        <w:ind w:left="690"/>
        <w:jc w:val="both"/>
        <w:rPr>
          <w:rFonts w:eastAsia="Times New Roman" w:cs="Times New Roman"/>
          <w:b/>
          <w:noProof/>
          <w:color w:val="1C1C1C"/>
          <w:szCs w:val="24"/>
          <w:lang w:eastAsia="lt-LT"/>
        </w:rPr>
      </w:pPr>
    </w:p>
    <w:p w14:paraId="05494417" w14:textId="78E694E2" w:rsidR="00EE4B81" w:rsidRPr="00EE4B81" w:rsidRDefault="00EE4B81" w:rsidP="00EE4B81">
      <w:pPr>
        <w:pStyle w:val="Betarp"/>
        <w:jc w:val="both"/>
        <w:rPr>
          <w:rFonts w:eastAsia="Times New Roman" w:cs="Times New Roman"/>
          <w:b/>
          <w:noProof/>
          <w:szCs w:val="24"/>
        </w:rPr>
      </w:pPr>
      <w:bookmarkStart w:id="0" w:name="_Hlk64639514"/>
      <w:r>
        <w:rPr>
          <w:b/>
          <w:szCs w:val="24"/>
        </w:rPr>
        <w:sym w:font="Times New Roman" w:char="F0FF"/>
      </w:r>
      <w:r>
        <w:rPr>
          <w:b/>
          <w:color w:val="000000"/>
          <w:szCs w:val="24"/>
        </w:rPr>
        <w:t xml:space="preserve"> </w:t>
      </w:r>
      <w:r>
        <w:rPr>
          <w:b/>
          <w:szCs w:val="24"/>
        </w:rPr>
        <w:t>Employment contracts affirming that the citizens of the Republic of Lithuania, other member state of the EU or EFTA, or aliens, who are permanent residents of the Republic of Lithuania, are working full-time at the company and their monthly wage</w:t>
      </w:r>
      <w:r w:rsidR="00D95476">
        <w:rPr>
          <w:b/>
          <w:szCs w:val="24"/>
        </w:rPr>
        <w:t>s</w:t>
      </w:r>
      <w:r>
        <w:rPr>
          <w:b/>
          <w:szCs w:val="24"/>
        </w:rPr>
        <w:t xml:space="preserve"> </w:t>
      </w:r>
      <w:r w:rsidR="00D95476" w:rsidRPr="00D95476">
        <w:rPr>
          <w:b/>
          <w:szCs w:val="24"/>
          <w:lang w:val="en-GB"/>
        </w:rPr>
        <w:t>in total are at least 2 times the average monthly gross wage in the national economy published by the Lithuanian Department of Statistics for the last calendar year (including the data on wages of individual enterprises)</w:t>
      </w:r>
      <w:r>
        <w:rPr>
          <w:b/>
          <w:szCs w:val="24"/>
        </w:rPr>
        <w:t xml:space="preserve">; </w:t>
      </w:r>
    </w:p>
    <w:bookmarkEnd w:id="0"/>
    <w:p w14:paraId="66C5D9DE" w14:textId="77777777" w:rsidR="001915A1" w:rsidRPr="00EE4B81" w:rsidRDefault="001915A1" w:rsidP="00454EE5">
      <w:pPr>
        <w:pStyle w:val="Betarp"/>
        <w:jc w:val="both"/>
        <w:rPr>
          <w:rFonts w:eastAsia="Times New Roman" w:cs="Times New Roman"/>
          <w:b/>
          <w:noProof/>
          <w:szCs w:val="24"/>
          <w:lang w:eastAsia="lt-LT"/>
        </w:rPr>
      </w:pPr>
    </w:p>
    <w:p w14:paraId="4F4401FC" w14:textId="77777777" w:rsidR="00EE4B81" w:rsidRPr="00EE4B81" w:rsidRDefault="00EE4B81" w:rsidP="00EE4B81">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hyperlink r:id="rId10"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w:t>
      </w:r>
      <w:r>
        <w:rPr>
          <w:b/>
          <w:szCs w:val="24"/>
        </w:rPr>
        <w:t xml:space="preserve"> or </w:t>
      </w:r>
      <w:r>
        <w:rPr>
          <w:b/>
          <w:i/>
          <w:szCs w:val="24"/>
        </w:rPr>
        <w:t>employment contract.</w:t>
      </w:r>
      <w:r>
        <w:rPr>
          <w:b/>
          <w:szCs w:val="24"/>
        </w:rPr>
        <w:t xml:space="preserve"> </w:t>
      </w:r>
      <w:bookmarkStart w:id="1" w:name="_Hlk64639485"/>
      <w:r>
        <w:rPr>
          <w:b/>
          <w:bCs/>
          <w:szCs w:val="24"/>
        </w:rPr>
        <w:t>The value of subsistence funds is one minimum wage per month. There should be enough funds for the whole duration of the requested temporary residence permit or for at least one year;</w:t>
      </w:r>
    </w:p>
    <w:bookmarkEnd w:id="1"/>
    <w:p w14:paraId="7F0D0B17" w14:textId="77777777" w:rsidR="00EE4B81" w:rsidRPr="00EE4B81" w:rsidRDefault="00EE4B81" w:rsidP="00EE4B81">
      <w:pPr>
        <w:pStyle w:val="Betarp"/>
        <w:jc w:val="both"/>
        <w:rPr>
          <w:rFonts w:eastAsia="Times New Roman" w:cs="Times New Roman"/>
          <w:b/>
          <w:szCs w:val="24"/>
          <w:lang w:eastAsia="lt-LT"/>
        </w:rPr>
      </w:pPr>
    </w:p>
    <w:p w14:paraId="1EBD344D" w14:textId="22D93876" w:rsidR="00D95476" w:rsidRPr="00644EBB" w:rsidRDefault="00EE4B81" w:rsidP="00D95476">
      <w:pPr>
        <w:pStyle w:val="Betarp"/>
        <w:jc w:val="both"/>
        <w:rPr>
          <w:b/>
          <w:szCs w:val="24"/>
          <w:lang w:val="en-GB"/>
        </w:rPr>
      </w:pPr>
      <w:r>
        <w:rPr>
          <w:b/>
          <w:szCs w:val="24"/>
        </w:rPr>
        <w:t xml:space="preserve"> </w:t>
      </w:r>
      <w:bookmarkStart w:id="2" w:name="_Hlk64903260"/>
      <w:r w:rsidR="00D95476" w:rsidRPr="00644EBB">
        <w:rPr>
          <w:b/>
          <w:i/>
          <w:iCs/>
          <w:szCs w:val="24"/>
          <w:u w:val="single"/>
          <w:lang w:val="lt-LT"/>
        </w:rPr>
        <w:t>A</w:t>
      </w:r>
      <w:r w:rsidR="00D95476" w:rsidRPr="00644EBB">
        <w:rPr>
          <w:b/>
          <w:i/>
          <w:iCs/>
          <w:szCs w:val="24"/>
          <w:u w:val="single"/>
          <w:lang w:val="en-GB"/>
        </w:rPr>
        <w:t xml:space="preserve">n undertaking (confirmation) by the </w:t>
      </w:r>
      <w:r w:rsidR="00D95476">
        <w:rPr>
          <w:b/>
          <w:i/>
          <w:iCs/>
          <w:szCs w:val="24"/>
          <w:u w:val="single"/>
          <w:lang w:val="en-GB"/>
        </w:rPr>
        <w:t>alien</w:t>
      </w:r>
      <w:r w:rsidR="00D95476" w:rsidRPr="00644EBB">
        <w:rPr>
          <w:b/>
          <w:i/>
          <w:iCs/>
          <w:szCs w:val="24"/>
          <w:u w:val="single"/>
          <w:lang w:val="en-GB"/>
        </w:rPr>
        <w:t xml:space="preserve"> when completing the application via MIGRIS</w:t>
      </w:r>
      <w:r w:rsidR="00D95476" w:rsidRPr="00644EBB">
        <w:rPr>
          <w:b/>
          <w:szCs w:val="24"/>
          <w:lang w:val="en-GB"/>
        </w:rPr>
        <w:t xml:space="preserve"> that he/she will declare his/her place of residence in an accommodation with a living area of at least 7 square metres for each adult person declaring his/her residence there</w:t>
      </w:r>
      <w:r w:rsidR="00D95476">
        <w:rPr>
          <w:b/>
          <w:szCs w:val="24"/>
          <w:lang w:val="en-GB"/>
        </w:rPr>
        <w:t>;</w:t>
      </w:r>
    </w:p>
    <w:bookmarkEnd w:id="2"/>
    <w:p w14:paraId="7A13794B" w14:textId="1AC1FABF" w:rsidR="00EE4B81" w:rsidRPr="00D95476" w:rsidRDefault="00EE4B81" w:rsidP="00ED4612">
      <w:pPr>
        <w:pStyle w:val="Betarp"/>
        <w:jc w:val="both"/>
        <w:rPr>
          <w:b/>
          <w:szCs w:val="24"/>
          <w:lang w:val="en-GB"/>
        </w:rPr>
      </w:pPr>
    </w:p>
    <w:p w14:paraId="5821349F" w14:textId="77777777" w:rsidR="00EE4B81" w:rsidRPr="0042541D" w:rsidRDefault="00EE4B81" w:rsidP="00EE4B81">
      <w:pPr>
        <w:pStyle w:val="Betarp"/>
        <w:jc w:val="both"/>
        <w:rPr>
          <w:szCs w:val="24"/>
        </w:rPr>
      </w:pPr>
      <w:r>
        <w:t xml:space="preserve"> </w:t>
      </w:r>
      <w:r>
        <w:rPr>
          <w:b/>
          <w:bCs/>
        </w:rPr>
        <w:t>Health insurance</w:t>
      </w:r>
      <w:r w:rsidRPr="0042541D">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r w:rsidRPr="0042541D">
        <w:rPr>
          <w:szCs w:val="24"/>
        </w:rPr>
        <w:t xml:space="preserve"> </w:t>
      </w:r>
    </w:p>
    <w:p w14:paraId="0CEC93B4" w14:textId="77777777" w:rsidR="00EE4B81" w:rsidRPr="00EE4B81" w:rsidRDefault="00EE4B81" w:rsidP="00EE4B81">
      <w:pPr>
        <w:pStyle w:val="Betarp"/>
        <w:jc w:val="both"/>
        <w:rPr>
          <w:b/>
          <w:szCs w:val="24"/>
        </w:rPr>
      </w:pPr>
    </w:p>
    <w:p w14:paraId="6AEB0EFE" w14:textId="7CFBB7F6" w:rsidR="00EE4B81" w:rsidRPr="00EE4B81" w:rsidRDefault="00EE4B81" w:rsidP="00EE4B81">
      <w:pPr>
        <w:pStyle w:val="Betarp"/>
        <w:jc w:val="both"/>
        <w:rPr>
          <w:b/>
          <w:bCs/>
          <w:szCs w:val="24"/>
        </w:rPr>
      </w:pPr>
      <w:r>
        <w:rPr>
          <w:b/>
          <w:bCs/>
          <w:szCs w:val="24"/>
        </w:rPr>
        <w:t>Health insurance is not needed, if compulsory health insurance instalments are paid for the alien.</w:t>
      </w:r>
    </w:p>
    <w:p w14:paraId="56AB25BA" w14:textId="77777777" w:rsidR="00EE4B81" w:rsidRPr="00EE4B81" w:rsidRDefault="00EE4B81" w:rsidP="00EE4B81">
      <w:pPr>
        <w:pStyle w:val="Betarp"/>
        <w:jc w:val="both"/>
        <w:rPr>
          <w:b/>
          <w:bCs/>
          <w:szCs w:val="24"/>
        </w:rPr>
      </w:pPr>
    </w:p>
    <w:p w14:paraId="7ED3295B" w14:textId="77777777" w:rsidR="00EE4B81" w:rsidRPr="00EE4B81" w:rsidRDefault="00EE4B81" w:rsidP="00EE4B81">
      <w:pPr>
        <w:pStyle w:val="Betarp"/>
        <w:jc w:val="both"/>
        <w:rPr>
          <w:b/>
          <w:szCs w:val="24"/>
        </w:rPr>
      </w:pPr>
      <w:r>
        <w:rPr>
          <w:b/>
          <w:szCs w:val="24"/>
        </w:rPr>
        <w:t>The alien may submit the health insurance at their own choosing:</w:t>
      </w:r>
    </w:p>
    <w:p w14:paraId="05E691A1" w14:textId="77777777" w:rsidR="00EE4B81" w:rsidRPr="0042541D" w:rsidRDefault="00EE4B81" w:rsidP="00EE4B81">
      <w:pPr>
        <w:pStyle w:val="Betarp"/>
        <w:numPr>
          <w:ilvl w:val="0"/>
          <w:numId w:val="9"/>
        </w:numPr>
        <w:jc w:val="both"/>
        <w:rPr>
          <w:szCs w:val="24"/>
        </w:rPr>
      </w:pPr>
      <w:r w:rsidRPr="0042541D">
        <w:rPr>
          <w:szCs w:val="24"/>
        </w:rPr>
        <w:t>By filling-out the request via ‘MIGRIS’;</w:t>
      </w:r>
    </w:p>
    <w:p w14:paraId="796D93D8" w14:textId="0C392487" w:rsidR="00EE4B81" w:rsidRPr="0042541D" w:rsidRDefault="00EE4B81" w:rsidP="00EE4B81">
      <w:pPr>
        <w:pStyle w:val="Betarp"/>
        <w:numPr>
          <w:ilvl w:val="0"/>
          <w:numId w:val="9"/>
        </w:numPr>
        <w:jc w:val="both"/>
        <w:rPr>
          <w:szCs w:val="24"/>
        </w:rPr>
      </w:pPr>
      <w:r w:rsidRPr="0042541D">
        <w:rPr>
          <w:szCs w:val="24"/>
        </w:rPr>
        <w:t>By arriving at the booked visitation time to the Migration Department in order to submit documents and biometric data</w:t>
      </w:r>
      <w:r w:rsidR="0042541D">
        <w:rPr>
          <w:szCs w:val="24"/>
        </w:rPr>
        <w:t>.</w:t>
      </w:r>
    </w:p>
    <w:p w14:paraId="7BCDB4CF" w14:textId="77777777" w:rsidR="000B1EDF" w:rsidRPr="0042541D" w:rsidRDefault="000B1EDF" w:rsidP="007970FA">
      <w:pPr>
        <w:pStyle w:val="Betarp"/>
        <w:jc w:val="both"/>
        <w:rPr>
          <w:szCs w:val="24"/>
        </w:rPr>
      </w:pPr>
    </w:p>
    <w:p w14:paraId="1D9E6668" w14:textId="7BE22D05" w:rsidR="007970FA" w:rsidRPr="00EE4B81" w:rsidRDefault="007970FA" w:rsidP="00EE4B81">
      <w:pPr>
        <w:pStyle w:val="Betarp"/>
        <w:jc w:val="both"/>
        <w:rPr>
          <w:rFonts w:cs="Times New Roman"/>
          <w:b/>
          <w:szCs w:val="24"/>
        </w:rPr>
      </w:pPr>
      <w:r>
        <w:rPr>
          <w:b/>
          <w:szCs w:val="24"/>
        </w:rPr>
        <w:t xml:space="preserve"> </w:t>
      </w:r>
      <w:proofErr w:type="gramStart"/>
      <w:r>
        <w:rPr>
          <w:b/>
          <w:i/>
          <w:szCs w:val="24"/>
        </w:rPr>
        <w:t>If</w:t>
      </w:r>
      <w:proofErr w:type="gramEnd"/>
      <w:r>
        <w:rPr>
          <w:b/>
          <w:i/>
          <w:szCs w:val="24"/>
        </w:rPr>
        <w:t xml:space="preserve">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p w14:paraId="073B0944" w14:textId="77777777" w:rsidR="0042541D" w:rsidRDefault="0042541D" w:rsidP="00892518">
      <w:pPr>
        <w:pStyle w:val="Betarp"/>
        <w:jc w:val="both"/>
        <w:rPr>
          <w:b/>
          <w:szCs w:val="24"/>
        </w:rPr>
      </w:pPr>
    </w:p>
    <w:p w14:paraId="0D9B764F" w14:textId="77777777" w:rsidR="008A6616" w:rsidRPr="00EE4B81" w:rsidRDefault="008A6616" w:rsidP="00892518">
      <w:pPr>
        <w:pStyle w:val="Betarp"/>
        <w:jc w:val="both"/>
        <w:rPr>
          <w:rFonts w:cs="Times New Roman"/>
          <w:b/>
          <w:szCs w:val="24"/>
        </w:rPr>
      </w:pPr>
      <w:r>
        <w:rPr>
          <w:b/>
          <w:szCs w:val="24"/>
        </w:rPr>
        <w:lastRenderedPageBreak/>
        <w:t>These documents must be submitted to SE “</w:t>
      </w:r>
      <w:bookmarkStart w:id="3" w:name="_Hlk125445475"/>
      <w:r>
        <w:rPr>
          <w:b/>
          <w:szCs w:val="24"/>
        </w:rPr>
        <w:t>Center of Registers</w:t>
      </w:r>
      <w:bookmarkEnd w:id="3"/>
      <w:r>
        <w:rPr>
          <w:b/>
          <w:szCs w:val="24"/>
        </w:rPr>
        <w:t>”:</w:t>
      </w:r>
    </w:p>
    <w:p w14:paraId="20167058" w14:textId="77777777" w:rsidR="008A6616" w:rsidRPr="00EE4B81" w:rsidRDefault="00AC7C68" w:rsidP="00286562">
      <w:pPr>
        <w:pStyle w:val="Betarp"/>
        <w:ind w:left="360"/>
        <w:jc w:val="both"/>
        <w:rPr>
          <w:b/>
          <w:szCs w:val="24"/>
        </w:rPr>
      </w:pPr>
      <w:r>
        <w:rPr>
          <w:b/>
          <w:szCs w:val="24"/>
        </w:rPr>
        <w:t> Company’s establishment or acquisition documents and articles (constitution);</w:t>
      </w:r>
    </w:p>
    <w:p w14:paraId="17E0A9ED" w14:textId="2EE6199F" w:rsidR="008A6616" w:rsidRPr="00EE4B81" w:rsidRDefault="00AC7C68" w:rsidP="00286562">
      <w:pPr>
        <w:pStyle w:val="Betarp"/>
        <w:ind w:left="360"/>
        <w:jc w:val="both"/>
        <w:rPr>
          <w:rFonts w:eastAsia="Times New Roman" w:cs="Times New Roman"/>
          <w:b/>
          <w:noProof/>
          <w:szCs w:val="24"/>
        </w:rPr>
      </w:pPr>
      <w:r>
        <w:rPr>
          <w:b/>
          <w:szCs w:val="24"/>
        </w:rPr>
        <w:t xml:space="preserve"> Documents that the value of company’s equity capital (in the case of private or public limited liability company - assets) is </w:t>
      </w:r>
      <w:r>
        <w:rPr>
          <w:b/>
          <w:i/>
          <w:iCs/>
          <w:szCs w:val="24"/>
          <w:u w:val="single"/>
        </w:rPr>
        <w:t>no less than twenty-eight thousand euros</w:t>
      </w:r>
      <w:r>
        <w:rPr>
          <w:b/>
          <w:szCs w:val="24"/>
        </w:rPr>
        <w:t xml:space="preserve"> (company’s financial reports (</w:t>
      </w:r>
      <w:r>
        <w:rPr>
          <w:b/>
          <w:i/>
          <w:iCs/>
          <w:szCs w:val="24"/>
          <w:u w:val="single"/>
        </w:rPr>
        <w:t>balance, changes in equity capital report</w:t>
      </w:r>
      <w:r>
        <w:rPr>
          <w:b/>
          <w:szCs w:val="24"/>
        </w:rPr>
        <w:t xml:space="preserve">)), from which </w:t>
      </w:r>
      <w:r>
        <w:rPr>
          <w:b/>
          <w:i/>
          <w:iCs/>
          <w:szCs w:val="24"/>
          <w:u w:val="single"/>
        </w:rPr>
        <w:t>no less than fourteen-thousand euros</w:t>
      </w:r>
      <w:r>
        <w:rPr>
          <w:b/>
          <w:szCs w:val="24"/>
        </w:rPr>
        <w:t xml:space="preserve"> are the funds or other assets invested by the alien (in the case of public or private limited liability company - company shares belonging to the alien on the right of ownership, the nominal value of which is no less than fourteen-thousand euros, and in the case of individual company, small partnership or general partnership - deposit (monetary or other asset) to the company, the value of which is no less than fourteen-thousand euros);</w:t>
      </w:r>
    </w:p>
    <w:p w14:paraId="20E3A74A" w14:textId="77777777" w:rsidR="001915A1" w:rsidRPr="00EE4B81" w:rsidRDefault="00AC7C68" w:rsidP="00286562">
      <w:pPr>
        <w:pStyle w:val="Betarp"/>
        <w:ind w:left="360"/>
        <w:jc w:val="both"/>
        <w:rPr>
          <w:b/>
          <w:szCs w:val="24"/>
        </w:rPr>
      </w:pPr>
      <w:r>
        <w:rPr>
          <w:b/>
          <w:szCs w:val="24"/>
        </w:rPr>
        <w:t> Documents that the alien is a manager of the company or shareholder of public or private limited liability company, whose nominal value of the shares belonging on the right of ownership is less than 1/3 of the authorized capital of such company (the shareholder list of public or private limited liability companies).</w:t>
      </w:r>
    </w:p>
    <w:p w14:paraId="58959294" w14:textId="77777777" w:rsidR="008A6616" w:rsidRDefault="008A6616" w:rsidP="00892518">
      <w:pPr>
        <w:pStyle w:val="Betarp"/>
        <w:jc w:val="both"/>
        <w:rPr>
          <w:b/>
          <w:sz w:val="22"/>
        </w:rPr>
      </w:pPr>
    </w:p>
    <w:p w14:paraId="7D2529A7" w14:textId="77777777" w:rsidR="007970FA" w:rsidRDefault="007970FA" w:rsidP="00885F54">
      <w:pPr>
        <w:spacing w:after="0" w:line="240" w:lineRule="auto"/>
        <w:rPr>
          <w:rFonts w:eastAsia="Times New Roman" w:cs="Times New Roman"/>
          <w:color w:val="000000"/>
          <w:sz w:val="22"/>
        </w:rPr>
      </w:pPr>
    </w:p>
    <w:p w14:paraId="7B9F86CB" w14:textId="320312E8" w:rsidR="00D95476" w:rsidRDefault="00D95476" w:rsidP="007970FA">
      <w:pPr>
        <w:pStyle w:val="Betarp"/>
        <w:rPr>
          <w:color w:val="000000"/>
          <w:sz w:val="16"/>
          <w:szCs w:val="16"/>
        </w:rPr>
      </w:pPr>
    </w:p>
    <w:p w14:paraId="3C0C8C2D" w14:textId="486A7E9B" w:rsidR="00D95476" w:rsidRDefault="00D95476" w:rsidP="007970FA">
      <w:pPr>
        <w:pStyle w:val="Betarp"/>
        <w:rPr>
          <w:color w:val="000000"/>
          <w:sz w:val="16"/>
          <w:szCs w:val="16"/>
        </w:rPr>
      </w:pPr>
      <w:bookmarkStart w:id="4" w:name="_GoBack"/>
      <w:bookmarkEnd w:id="4"/>
    </w:p>
    <w:p w14:paraId="3887CC23" w14:textId="77777777" w:rsidR="00D95476" w:rsidRDefault="00D95476" w:rsidP="007970FA">
      <w:pPr>
        <w:pStyle w:val="Betarp"/>
        <w:rPr>
          <w:color w:val="000000"/>
          <w:sz w:val="16"/>
          <w:szCs w:val="16"/>
        </w:rPr>
      </w:pPr>
    </w:p>
    <w:p w14:paraId="1622BEFD" w14:textId="6C99E193" w:rsidR="007970FA" w:rsidRDefault="007970FA" w:rsidP="007970FA">
      <w:pPr>
        <w:pStyle w:val="Betarp"/>
        <w:rPr>
          <w:rFonts w:eastAsia="Times New Roman" w:cs="Times New Roman"/>
          <w:color w:val="000000"/>
          <w:sz w:val="16"/>
          <w:szCs w:val="16"/>
        </w:rPr>
      </w:pPr>
      <w:r>
        <w:rPr>
          <w:color w:val="000000"/>
          <w:sz w:val="16"/>
          <w:szCs w:val="16"/>
        </w:rPr>
        <w:t>_______________________________________________________________________________</w:t>
      </w:r>
    </w:p>
    <w:p w14:paraId="4E05B059" w14:textId="77777777" w:rsidR="007970FA" w:rsidRPr="00E419A5" w:rsidRDefault="007970FA" w:rsidP="007970FA">
      <w:pPr>
        <w:pStyle w:val="Betarp"/>
        <w:jc w:val="both"/>
        <w:rPr>
          <w:b/>
          <w:sz w:val="22"/>
        </w:rPr>
      </w:pPr>
      <w:r>
        <w:rPr>
          <w:b/>
          <w:color w:val="000000"/>
          <w:sz w:val="20"/>
          <w:szCs w:val="20"/>
          <w:vertAlign w:val="superscript"/>
        </w:rPr>
        <w:t xml:space="preserve">* </w:t>
      </w:r>
      <w:r w:rsidRPr="00E419A5">
        <w:rPr>
          <w:b/>
          <w:color w:val="000000"/>
          <w:sz w:val="22"/>
        </w:rPr>
        <w:t xml:space="preserve">Documents issued abroad must be translated in to Lithuanian and the translations must be affirmed by the person or institution having the right to testify the translation from one language to another. </w:t>
      </w:r>
      <w:r w:rsidRPr="00E419A5">
        <w:rPr>
          <w:b/>
          <w:bCs/>
          <w:sz w:val="22"/>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7970FA" w:rsidRPr="00E419A5" w:rsidSect="00BF42EE">
      <w:headerReference w:type="default" r:id="rId11"/>
      <w:pgSz w:w="11906" w:h="16838" w:code="9"/>
      <w:pgMar w:top="340" w:right="454" w:bottom="249" w:left="993"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84A38" w14:textId="77777777" w:rsidR="00461BF6" w:rsidRDefault="00461BF6" w:rsidP="001915A1">
      <w:pPr>
        <w:spacing w:after="0" w:line="240" w:lineRule="auto"/>
      </w:pPr>
      <w:r>
        <w:separator/>
      </w:r>
    </w:p>
  </w:endnote>
  <w:endnote w:type="continuationSeparator" w:id="0">
    <w:p w14:paraId="5A9EC02A" w14:textId="77777777" w:rsidR="00461BF6" w:rsidRDefault="00461BF6" w:rsidP="0019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4DAD6" w14:textId="77777777" w:rsidR="00461BF6" w:rsidRDefault="00461BF6" w:rsidP="001915A1">
      <w:pPr>
        <w:spacing w:after="0" w:line="240" w:lineRule="auto"/>
      </w:pPr>
      <w:r>
        <w:separator/>
      </w:r>
    </w:p>
  </w:footnote>
  <w:footnote w:type="continuationSeparator" w:id="0">
    <w:p w14:paraId="3E296441" w14:textId="77777777" w:rsidR="00461BF6" w:rsidRDefault="00461BF6" w:rsidP="001915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282439"/>
      <w:docPartObj>
        <w:docPartGallery w:val="Page Numbers (Top of Page)"/>
        <w:docPartUnique/>
      </w:docPartObj>
    </w:sdtPr>
    <w:sdtEndPr/>
    <w:sdtContent>
      <w:p w14:paraId="79386276" w14:textId="77777777" w:rsidR="007970FA" w:rsidRDefault="007970FA">
        <w:pPr>
          <w:pStyle w:val="Antrats"/>
          <w:jc w:val="center"/>
        </w:pPr>
        <w:r>
          <w:fldChar w:fldCharType="begin"/>
        </w:r>
        <w:r>
          <w:instrText>PAGE   \* MERGEFORMAT</w:instrText>
        </w:r>
        <w:r>
          <w:fldChar w:fldCharType="separate"/>
        </w:r>
        <w:r w:rsidR="001B1B55">
          <w:rPr>
            <w:noProof/>
          </w:rPr>
          <w:t>2</w:t>
        </w:r>
        <w:r>
          <w:fldChar w:fldCharType="end"/>
        </w:r>
      </w:p>
    </w:sdtContent>
  </w:sdt>
  <w:p w14:paraId="032644E1" w14:textId="77777777" w:rsidR="001915A1" w:rsidRDefault="001915A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74CA"/>
    <w:multiLevelType w:val="hybridMultilevel"/>
    <w:tmpl w:val="61046922"/>
    <w:lvl w:ilvl="0" w:tplc="04090001">
      <w:start w:val="1"/>
      <w:numFmt w:val="bullet"/>
      <w:lvlText w:val=""/>
      <w:lvlJc w:val="left"/>
      <w:pPr>
        <w:ind w:left="1899" w:hanging="360"/>
      </w:pPr>
      <w:rPr>
        <w:rFonts w:ascii="Symbol" w:hAnsi="Symbol" w:hint="default"/>
      </w:rPr>
    </w:lvl>
    <w:lvl w:ilvl="1" w:tplc="04090003" w:tentative="1">
      <w:start w:val="1"/>
      <w:numFmt w:val="bullet"/>
      <w:lvlText w:val="o"/>
      <w:lvlJc w:val="left"/>
      <w:pPr>
        <w:ind w:left="2619" w:hanging="360"/>
      </w:pPr>
      <w:rPr>
        <w:rFonts w:ascii="Courier New" w:hAnsi="Courier New" w:cs="Courier New" w:hint="default"/>
      </w:rPr>
    </w:lvl>
    <w:lvl w:ilvl="2" w:tplc="04090005" w:tentative="1">
      <w:start w:val="1"/>
      <w:numFmt w:val="bullet"/>
      <w:lvlText w:val=""/>
      <w:lvlJc w:val="left"/>
      <w:pPr>
        <w:ind w:left="3339" w:hanging="360"/>
      </w:pPr>
      <w:rPr>
        <w:rFonts w:ascii="Wingdings" w:hAnsi="Wingdings" w:hint="default"/>
      </w:rPr>
    </w:lvl>
    <w:lvl w:ilvl="3" w:tplc="04090001" w:tentative="1">
      <w:start w:val="1"/>
      <w:numFmt w:val="bullet"/>
      <w:lvlText w:val=""/>
      <w:lvlJc w:val="left"/>
      <w:pPr>
        <w:ind w:left="4059" w:hanging="360"/>
      </w:pPr>
      <w:rPr>
        <w:rFonts w:ascii="Symbol" w:hAnsi="Symbol" w:hint="default"/>
      </w:rPr>
    </w:lvl>
    <w:lvl w:ilvl="4" w:tplc="04090003" w:tentative="1">
      <w:start w:val="1"/>
      <w:numFmt w:val="bullet"/>
      <w:lvlText w:val="o"/>
      <w:lvlJc w:val="left"/>
      <w:pPr>
        <w:ind w:left="4779" w:hanging="360"/>
      </w:pPr>
      <w:rPr>
        <w:rFonts w:ascii="Courier New" w:hAnsi="Courier New" w:cs="Courier New" w:hint="default"/>
      </w:rPr>
    </w:lvl>
    <w:lvl w:ilvl="5" w:tplc="04090005" w:tentative="1">
      <w:start w:val="1"/>
      <w:numFmt w:val="bullet"/>
      <w:lvlText w:val=""/>
      <w:lvlJc w:val="left"/>
      <w:pPr>
        <w:ind w:left="5499" w:hanging="360"/>
      </w:pPr>
      <w:rPr>
        <w:rFonts w:ascii="Wingdings" w:hAnsi="Wingdings" w:hint="default"/>
      </w:rPr>
    </w:lvl>
    <w:lvl w:ilvl="6" w:tplc="04090001" w:tentative="1">
      <w:start w:val="1"/>
      <w:numFmt w:val="bullet"/>
      <w:lvlText w:val=""/>
      <w:lvlJc w:val="left"/>
      <w:pPr>
        <w:ind w:left="6219" w:hanging="360"/>
      </w:pPr>
      <w:rPr>
        <w:rFonts w:ascii="Symbol" w:hAnsi="Symbol" w:hint="default"/>
      </w:rPr>
    </w:lvl>
    <w:lvl w:ilvl="7" w:tplc="04090003" w:tentative="1">
      <w:start w:val="1"/>
      <w:numFmt w:val="bullet"/>
      <w:lvlText w:val="o"/>
      <w:lvlJc w:val="left"/>
      <w:pPr>
        <w:ind w:left="6939" w:hanging="360"/>
      </w:pPr>
      <w:rPr>
        <w:rFonts w:ascii="Courier New" w:hAnsi="Courier New" w:cs="Courier New" w:hint="default"/>
      </w:rPr>
    </w:lvl>
    <w:lvl w:ilvl="8" w:tplc="04090005" w:tentative="1">
      <w:start w:val="1"/>
      <w:numFmt w:val="bullet"/>
      <w:lvlText w:val=""/>
      <w:lvlJc w:val="left"/>
      <w:pPr>
        <w:ind w:left="7659" w:hanging="360"/>
      </w:pPr>
      <w:rPr>
        <w:rFonts w:ascii="Wingdings" w:hAnsi="Wingdings" w:hint="default"/>
      </w:rPr>
    </w:lvl>
  </w:abstractNum>
  <w:abstractNum w:abstractNumId="1"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C287A"/>
    <w:multiLevelType w:val="hybridMultilevel"/>
    <w:tmpl w:val="2322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CB1D44"/>
    <w:multiLevelType w:val="hybridMultilevel"/>
    <w:tmpl w:val="3D0AF836"/>
    <w:lvl w:ilvl="0" w:tplc="0A081006">
      <w:numFmt w:val="bullet"/>
      <w:lvlText w:val="–"/>
      <w:lvlJc w:val="left"/>
      <w:pPr>
        <w:ind w:left="690" w:hanging="360"/>
      </w:pPr>
      <w:rPr>
        <w:rFonts w:ascii="Times New Roman" w:eastAsia="Times New Roman"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B02279"/>
    <w:multiLevelType w:val="hybridMultilevel"/>
    <w:tmpl w:val="5C1E66CA"/>
    <w:lvl w:ilvl="0" w:tplc="04090001">
      <w:start w:val="1"/>
      <w:numFmt w:val="bullet"/>
      <w:lvlText w:val=""/>
      <w:lvlJc w:val="left"/>
      <w:pPr>
        <w:ind w:left="1874" w:hanging="360"/>
      </w:pPr>
      <w:rPr>
        <w:rFonts w:ascii="Symbol" w:hAnsi="Symbol" w:hint="default"/>
      </w:rPr>
    </w:lvl>
    <w:lvl w:ilvl="1" w:tplc="04090003" w:tentative="1">
      <w:start w:val="1"/>
      <w:numFmt w:val="bullet"/>
      <w:lvlText w:val="o"/>
      <w:lvlJc w:val="left"/>
      <w:pPr>
        <w:ind w:left="2594" w:hanging="360"/>
      </w:pPr>
      <w:rPr>
        <w:rFonts w:ascii="Courier New" w:hAnsi="Courier New" w:cs="Courier New" w:hint="default"/>
      </w:rPr>
    </w:lvl>
    <w:lvl w:ilvl="2" w:tplc="04090005" w:tentative="1">
      <w:start w:val="1"/>
      <w:numFmt w:val="bullet"/>
      <w:lvlText w:val=""/>
      <w:lvlJc w:val="left"/>
      <w:pPr>
        <w:ind w:left="3314" w:hanging="360"/>
      </w:pPr>
      <w:rPr>
        <w:rFonts w:ascii="Wingdings" w:hAnsi="Wingdings" w:hint="default"/>
      </w:rPr>
    </w:lvl>
    <w:lvl w:ilvl="3" w:tplc="04090001" w:tentative="1">
      <w:start w:val="1"/>
      <w:numFmt w:val="bullet"/>
      <w:lvlText w:val=""/>
      <w:lvlJc w:val="left"/>
      <w:pPr>
        <w:ind w:left="4034" w:hanging="360"/>
      </w:pPr>
      <w:rPr>
        <w:rFonts w:ascii="Symbol" w:hAnsi="Symbol" w:hint="default"/>
      </w:rPr>
    </w:lvl>
    <w:lvl w:ilvl="4" w:tplc="04090003" w:tentative="1">
      <w:start w:val="1"/>
      <w:numFmt w:val="bullet"/>
      <w:lvlText w:val="o"/>
      <w:lvlJc w:val="left"/>
      <w:pPr>
        <w:ind w:left="4754" w:hanging="360"/>
      </w:pPr>
      <w:rPr>
        <w:rFonts w:ascii="Courier New" w:hAnsi="Courier New" w:cs="Courier New" w:hint="default"/>
      </w:rPr>
    </w:lvl>
    <w:lvl w:ilvl="5" w:tplc="04090005" w:tentative="1">
      <w:start w:val="1"/>
      <w:numFmt w:val="bullet"/>
      <w:lvlText w:val=""/>
      <w:lvlJc w:val="left"/>
      <w:pPr>
        <w:ind w:left="5474" w:hanging="360"/>
      </w:pPr>
      <w:rPr>
        <w:rFonts w:ascii="Wingdings" w:hAnsi="Wingdings" w:hint="default"/>
      </w:rPr>
    </w:lvl>
    <w:lvl w:ilvl="6" w:tplc="04090001" w:tentative="1">
      <w:start w:val="1"/>
      <w:numFmt w:val="bullet"/>
      <w:lvlText w:val=""/>
      <w:lvlJc w:val="left"/>
      <w:pPr>
        <w:ind w:left="6194" w:hanging="360"/>
      </w:pPr>
      <w:rPr>
        <w:rFonts w:ascii="Symbol" w:hAnsi="Symbol" w:hint="default"/>
      </w:rPr>
    </w:lvl>
    <w:lvl w:ilvl="7" w:tplc="04090003" w:tentative="1">
      <w:start w:val="1"/>
      <w:numFmt w:val="bullet"/>
      <w:lvlText w:val="o"/>
      <w:lvlJc w:val="left"/>
      <w:pPr>
        <w:ind w:left="6914" w:hanging="360"/>
      </w:pPr>
      <w:rPr>
        <w:rFonts w:ascii="Courier New" w:hAnsi="Courier New" w:cs="Courier New" w:hint="default"/>
      </w:rPr>
    </w:lvl>
    <w:lvl w:ilvl="8" w:tplc="04090005" w:tentative="1">
      <w:start w:val="1"/>
      <w:numFmt w:val="bullet"/>
      <w:lvlText w:val=""/>
      <w:lvlJc w:val="left"/>
      <w:pPr>
        <w:ind w:left="7634" w:hanging="360"/>
      </w:pPr>
      <w:rPr>
        <w:rFonts w:ascii="Wingdings" w:hAnsi="Wingdings" w:hint="default"/>
      </w:rPr>
    </w:lvl>
  </w:abstractNum>
  <w:abstractNum w:abstractNumId="8" w15:restartNumberingAfterBreak="0">
    <w:nsid w:val="7AB7109A"/>
    <w:multiLevelType w:val="hybridMultilevel"/>
    <w:tmpl w:val="16725B3E"/>
    <w:lvl w:ilvl="0" w:tplc="04090001">
      <w:start w:val="1"/>
      <w:numFmt w:val="bullet"/>
      <w:lvlText w:val=""/>
      <w:lvlJc w:val="left"/>
      <w:pPr>
        <w:ind w:left="1775" w:hanging="360"/>
      </w:pPr>
      <w:rPr>
        <w:rFonts w:ascii="Symbol" w:hAnsi="Symbol" w:hint="default"/>
      </w:rPr>
    </w:lvl>
    <w:lvl w:ilvl="1" w:tplc="04090003" w:tentative="1">
      <w:start w:val="1"/>
      <w:numFmt w:val="bullet"/>
      <w:lvlText w:val="o"/>
      <w:lvlJc w:val="left"/>
      <w:pPr>
        <w:ind w:left="2495" w:hanging="360"/>
      </w:pPr>
      <w:rPr>
        <w:rFonts w:ascii="Courier New" w:hAnsi="Courier New" w:cs="Courier New" w:hint="default"/>
      </w:rPr>
    </w:lvl>
    <w:lvl w:ilvl="2" w:tplc="04090005" w:tentative="1">
      <w:start w:val="1"/>
      <w:numFmt w:val="bullet"/>
      <w:lvlText w:val=""/>
      <w:lvlJc w:val="left"/>
      <w:pPr>
        <w:ind w:left="3215" w:hanging="360"/>
      </w:pPr>
      <w:rPr>
        <w:rFonts w:ascii="Wingdings" w:hAnsi="Wingdings" w:hint="default"/>
      </w:rPr>
    </w:lvl>
    <w:lvl w:ilvl="3" w:tplc="04090001" w:tentative="1">
      <w:start w:val="1"/>
      <w:numFmt w:val="bullet"/>
      <w:lvlText w:val=""/>
      <w:lvlJc w:val="left"/>
      <w:pPr>
        <w:ind w:left="3935" w:hanging="360"/>
      </w:pPr>
      <w:rPr>
        <w:rFonts w:ascii="Symbol" w:hAnsi="Symbol" w:hint="default"/>
      </w:rPr>
    </w:lvl>
    <w:lvl w:ilvl="4" w:tplc="04090003" w:tentative="1">
      <w:start w:val="1"/>
      <w:numFmt w:val="bullet"/>
      <w:lvlText w:val="o"/>
      <w:lvlJc w:val="left"/>
      <w:pPr>
        <w:ind w:left="4655" w:hanging="360"/>
      </w:pPr>
      <w:rPr>
        <w:rFonts w:ascii="Courier New" w:hAnsi="Courier New" w:cs="Courier New" w:hint="default"/>
      </w:rPr>
    </w:lvl>
    <w:lvl w:ilvl="5" w:tplc="04090005" w:tentative="1">
      <w:start w:val="1"/>
      <w:numFmt w:val="bullet"/>
      <w:lvlText w:val=""/>
      <w:lvlJc w:val="left"/>
      <w:pPr>
        <w:ind w:left="5375" w:hanging="360"/>
      </w:pPr>
      <w:rPr>
        <w:rFonts w:ascii="Wingdings" w:hAnsi="Wingdings" w:hint="default"/>
      </w:rPr>
    </w:lvl>
    <w:lvl w:ilvl="6" w:tplc="04090001" w:tentative="1">
      <w:start w:val="1"/>
      <w:numFmt w:val="bullet"/>
      <w:lvlText w:val=""/>
      <w:lvlJc w:val="left"/>
      <w:pPr>
        <w:ind w:left="6095" w:hanging="360"/>
      </w:pPr>
      <w:rPr>
        <w:rFonts w:ascii="Symbol" w:hAnsi="Symbol" w:hint="default"/>
      </w:rPr>
    </w:lvl>
    <w:lvl w:ilvl="7" w:tplc="04090003" w:tentative="1">
      <w:start w:val="1"/>
      <w:numFmt w:val="bullet"/>
      <w:lvlText w:val="o"/>
      <w:lvlJc w:val="left"/>
      <w:pPr>
        <w:ind w:left="6815" w:hanging="360"/>
      </w:pPr>
      <w:rPr>
        <w:rFonts w:ascii="Courier New" w:hAnsi="Courier New" w:cs="Courier New" w:hint="default"/>
      </w:rPr>
    </w:lvl>
    <w:lvl w:ilvl="8" w:tplc="04090005" w:tentative="1">
      <w:start w:val="1"/>
      <w:numFmt w:val="bullet"/>
      <w:lvlText w:val=""/>
      <w:lvlJc w:val="left"/>
      <w:pPr>
        <w:ind w:left="7535" w:hanging="360"/>
      </w:pPr>
      <w:rPr>
        <w:rFonts w:ascii="Wingdings" w:hAnsi="Wingdings" w:hint="default"/>
      </w:rPr>
    </w:lvl>
  </w:abstractNum>
  <w:num w:numId="1">
    <w:abstractNumId w:val="5"/>
  </w:num>
  <w:num w:numId="2">
    <w:abstractNumId w:val="4"/>
  </w:num>
  <w:num w:numId="3">
    <w:abstractNumId w:val="0"/>
  </w:num>
  <w:num w:numId="4">
    <w:abstractNumId w:val="7"/>
  </w:num>
  <w:num w:numId="5">
    <w:abstractNumId w:val="8"/>
  </w:num>
  <w:num w:numId="6">
    <w:abstractNumId w:val="3"/>
  </w:num>
  <w:num w:numId="7">
    <w:abstractNumId w:val="1"/>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158D0"/>
    <w:rsid w:val="00016682"/>
    <w:rsid w:val="00017B4C"/>
    <w:rsid w:val="00035ABE"/>
    <w:rsid w:val="00036377"/>
    <w:rsid w:val="00080B69"/>
    <w:rsid w:val="000915AA"/>
    <w:rsid w:val="000A1A68"/>
    <w:rsid w:val="000A32A4"/>
    <w:rsid w:val="000A5359"/>
    <w:rsid w:val="000A77DB"/>
    <w:rsid w:val="000A79F1"/>
    <w:rsid w:val="000B1EDF"/>
    <w:rsid w:val="000C1EA0"/>
    <w:rsid w:val="000D7693"/>
    <w:rsid w:val="000F2166"/>
    <w:rsid w:val="0011028C"/>
    <w:rsid w:val="001116B7"/>
    <w:rsid w:val="0014235F"/>
    <w:rsid w:val="0016179F"/>
    <w:rsid w:val="00164E96"/>
    <w:rsid w:val="00187FDD"/>
    <w:rsid w:val="001915A1"/>
    <w:rsid w:val="001B1B55"/>
    <w:rsid w:val="001B5945"/>
    <w:rsid w:val="001E0850"/>
    <w:rsid w:val="0021436B"/>
    <w:rsid w:val="00231447"/>
    <w:rsid w:val="002340EC"/>
    <w:rsid w:val="00242CCB"/>
    <w:rsid w:val="002435B5"/>
    <w:rsid w:val="002628A1"/>
    <w:rsid w:val="002844F3"/>
    <w:rsid w:val="00286562"/>
    <w:rsid w:val="002966F1"/>
    <w:rsid w:val="00296B3B"/>
    <w:rsid w:val="002C3E4B"/>
    <w:rsid w:val="002E2D7A"/>
    <w:rsid w:val="002F1B3E"/>
    <w:rsid w:val="003379E8"/>
    <w:rsid w:val="00340B5E"/>
    <w:rsid w:val="00345597"/>
    <w:rsid w:val="0035778E"/>
    <w:rsid w:val="00363FB8"/>
    <w:rsid w:val="00370BEC"/>
    <w:rsid w:val="003856DC"/>
    <w:rsid w:val="003B36F9"/>
    <w:rsid w:val="003C7EDA"/>
    <w:rsid w:val="003D0AA4"/>
    <w:rsid w:val="003D3F41"/>
    <w:rsid w:val="003E4CCB"/>
    <w:rsid w:val="003E5EA2"/>
    <w:rsid w:val="0041245F"/>
    <w:rsid w:val="00420273"/>
    <w:rsid w:val="00424D32"/>
    <w:rsid w:val="0042541D"/>
    <w:rsid w:val="00454EE5"/>
    <w:rsid w:val="00461BF6"/>
    <w:rsid w:val="00477AF1"/>
    <w:rsid w:val="00485704"/>
    <w:rsid w:val="0049261B"/>
    <w:rsid w:val="00497A26"/>
    <w:rsid w:val="004D0A91"/>
    <w:rsid w:val="004F1A99"/>
    <w:rsid w:val="00501F74"/>
    <w:rsid w:val="00511EFF"/>
    <w:rsid w:val="00532549"/>
    <w:rsid w:val="00544158"/>
    <w:rsid w:val="0057024E"/>
    <w:rsid w:val="005820C4"/>
    <w:rsid w:val="00590787"/>
    <w:rsid w:val="005A68AB"/>
    <w:rsid w:val="005B27DB"/>
    <w:rsid w:val="005F13A0"/>
    <w:rsid w:val="005F4EB3"/>
    <w:rsid w:val="00613A98"/>
    <w:rsid w:val="0062429B"/>
    <w:rsid w:val="006379B9"/>
    <w:rsid w:val="006407F8"/>
    <w:rsid w:val="006537AE"/>
    <w:rsid w:val="00655E48"/>
    <w:rsid w:val="00663EC8"/>
    <w:rsid w:val="006710D9"/>
    <w:rsid w:val="0069674B"/>
    <w:rsid w:val="006C3EE7"/>
    <w:rsid w:val="006D3854"/>
    <w:rsid w:val="00701074"/>
    <w:rsid w:val="007266CC"/>
    <w:rsid w:val="007462D7"/>
    <w:rsid w:val="00757764"/>
    <w:rsid w:val="00775147"/>
    <w:rsid w:val="00777AE1"/>
    <w:rsid w:val="00784AFD"/>
    <w:rsid w:val="007970FA"/>
    <w:rsid w:val="007B60BF"/>
    <w:rsid w:val="007F5F4F"/>
    <w:rsid w:val="00811B57"/>
    <w:rsid w:val="00812B20"/>
    <w:rsid w:val="008316AD"/>
    <w:rsid w:val="008506A4"/>
    <w:rsid w:val="00850FC7"/>
    <w:rsid w:val="008659FA"/>
    <w:rsid w:val="00871C37"/>
    <w:rsid w:val="00885F54"/>
    <w:rsid w:val="00892518"/>
    <w:rsid w:val="008A6616"/>
    <w:rsid w:val="008C593F"/>
    <w:rsid w:val="0092136E"/>
    <w:rsid w:val="00934942"/>
    <w:rsid w:val="00936682"/>
    <w:rsid w:val="00936C5E"/>
    <w:rsid w:val="00947136"/>
    <w:rsid w:val="009516D1"/>
    <w:rsid w:val="00957C2E"/>
    <w:rsid w:val="00961EEC"/>
    <w:rsid w:val="00974B8C"/>
    <w:rsid w:val="009A328D"/>
    <w:rsid w:val="00A002C8"/>
    <w:rsid w:val="00A11EAF"/>
    <w:rsid w:val="00A17A5B"/>
    <w:rsid w:val="00A43E8B"/>
    <w:rsid w:val="00A87585"/>
    <w:rsid w:val="00A92BB1"/>
    <w:rsid w:val="00AA1A3A"/>
    <w:rsid w:val="00AA732B"/>
    <w:rsid w:val="00AC7C68"/>
    <w:rsid w:val="00AD5B4B"/>
    <w:rsid w:val="00B05AE6"/>
    <w:rsid w:val="00B134AF"/>
    <w:rsid w:val="00B25974"/>
    <w:rsid w:val="00B26E9D"/>
    <w:rsid w:val="00B416E8"/>
    <w:rsid w:val="00B44D1F"/>
    <w:rsid w:val="00B56FFD"/>
    <w:rsid w:val="00B64EB7"/>
    <w:rsid w:val="00BA2FC8"/>
    <w:rsid w:val="00BB2B4C"/>
    <w:rsid w:val="00BB3B93"/>
    <w:rsid w:val="00BE5A21"/>
    <w:rsid w:val="00BF03A3"/>
    <w:rsid w:val="00BF42EE"/>
    <w:rsid w:val="00C02B23"/>
    <w:rsid w:val="00C123C9"/>
    <w:rsid w:val="00C27764"/>
    <w:rsid w:val="00C52149"/>
    <w:rsid w:val="00C80281"/>
    <w:rsid w:val="00C9070A"/>
    <w:rsid w:val="00CA18CA"/>
    <w:rsid w:val="00CB504A"/>
    <w:rsid w:val="00CC155B"/>
    <w:rsid w:val="00CC424E"/>
    <w:rsid w:val="00CD70A7"/>
    <w:rsid w:val="00D40ADD"/>
    <w:rsid w:val="00D445F0"/>
    <w:rsid w:val="00D575EA"/>
    <w:rsid w:val="00D74CE4"/>
    <w:rsid w:val="00D77DEA"/>
    <w:rsid w:val="00D95476"/>
    <w:rsid w:val="00D96BDF"/>
    <w:rsid w:val="00DA0D90"/>
    <w:rsid w:val="00DC318D"/>
    <w:rsid w:val="00DD71E4"/>
    <w:rsid w:val="00E14C54"/>
    <w:rsid w:val="00E15C34"/>
    <w:rsid w:val="00E25E17"/>
    <w:rsid w:val="00E3502F"/>
    <w:rsid w:val="00E419A5"/>
    <w:rsid w:val="00E41C28"/>
    <w:rsid w:val="00E42BE1"/>
    <w:rsid w:val="00E62B92"/>
    <w:rsid w:val="00E64BA3"/>
    <w:rsid w:val="00E67984"/>
    <w:rsid w:val="00E84F3A"/>
    <w:rsid w:val="00ED4612"/>
    <w:rsid w:val="00ED4C2F"/>
    <w:rsid w:val="00ED4C76"/>
    <w:rsid w:val="00EE157B"/>
    <w:rsid w:val="00EE4B81"/>
    <w:rsid w:val="00EE6E35"/>
    <w:rsid w:val="00EF36F1"/>
    <w:rsid w:val="00F05E22"/>
    <w:rsid w:val="00F10673"/>
    <w:rsid w:val="00F11189"/>
    <w:rsid w:val="00F214FF"/>
    <w:rsid w:val="00F516DF"/>
    <w:rsid w:val="00F57A3F"/>
    <w:rsid w:val="00F63805"/>
    <w:rsid w:val="00F90A11"/>
    <w:rsid w:val="00F95144"/>
    <w:rsid w:val="00F95800"/>
    <w:rsid w:val="00FF49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C01A"/>
  <w15:docId w15:val="{8AEFDCCF-4A53-4034-8D91-07E078C5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5F4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1915A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915A1"/>
  </w:style>
  <w:style w:type="paragraph" w:styleId="Porat">
    <w:name w:val="footer"/>
    <w:basedOn w:val="prastasis"/>
    <w:link w:val="PoratDiagrama"/>
    <w:uiPriority w:val="99"/>
    <w:unhideWhenUsed/>
    <w:rsid w:val="001915A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915A1"/>
  </w:style>
  <w:style w:type="character" w:styleId="Hipersaitas">
    <w:name w:val="Hyperlink"/>
    <w:basedOn w:val="Numatytasispastraiposriftas"/>
    <w:uiPriority w:val="99"/>
    <w:unhideWhenUsed/>
    <w:rsid w:val="007F5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804949">
      <w:bodyDiv w:val="1"/>
      <w:marLeft w:val="0"/>
      <w:marRight w:val="0"/>
      <w:marTop w:val="0"/>
      <w:marBottom w:val="0"/>
      <w:divBdr>
        <w:top w:val="none" w:sz="0" w:space="0" w:color="auto"/>
        <w:left w:val="none" w:sz="0" w:space="0" w:color="auto"/>
        <w:bottom w:val="none" w:sz="0" w:space="0" w:color="auto"/>
        <w:right w:val="none" w:sz="0" w:space="0" w:color="auto"/>
      </w:divBdr>
    </w:div>
    <w:div w:id="1128161910">
      <w:bodyDiv w:val="1"/>
      <w:marLeft w:val="0"/>
      <w:marRight w:val="0"/>
      <w:marTop w:val="0"/>
      <w:marBottom w:val="0"/>
      <w:divBdr>
        <w:top w:val="none" w:sz="0" w:space="0" w:color="auto"/>
        <w:left w:val="none" w:sz="0" w:space="0" w:color="auto"/>
        <w:bottom w:val="none" w:sz="0" w:space="0" w:color="auto"/>
        <w:right w:val="none" w:sz="0" w:space="0" w:color="auto"/>
      </w:divBdr>
      <w:divsChild>
        <w:div w:id="1612711151">
          <w:marLeft w:val="0"/>
          <w:marRight w:val="0"/>
          <w:marTop w:val="0"/>
          <w:marBottom w:val="0"/>
          <w:divBdr>
            <w:top w:val="none" w:sz="0" w:space="0" w:color="auto"/>
            <w:left w:val="none" w:sz="0" w:space="0" w:color="auto"/>
            <w:bottom w:val="none" w:sz="0" w:space="0" w:color="auto"/>
            <w:right w:val="none" w:sz="0" w:space="0" w:color="auto"/>
          </w:divBdr>
          <w:divsChild>
            <w:div w:id="1407417475">
              <w:marLeft w:val="0"/>
              <w:marRight w:val="0"/>
              <w:marTop w:val="0"/>
              <w:marBottom w:val="0"/>
              <w:divBdr>
                <w:top w:val="none" w:sz="0" w:space="0" w:color="auto"/>
                <w:left w:val="none" w:sz="0" w:space="0" w:color="auto"/>
                <w:bottom w:val="none" w:sz="0" w:space="0" w:color="auto"/>
                <w:right w:val="none" w:sz="0" w:space="0" w:color="auto"/>
              </w:divBdr>
              <w:divsChild>
                <w:div w:id="385107855">
                  <w:marLeft w:val="0"/>
                  <w:marRight w:val="0"/>
                  <w:marTop w:val="0"/>
                  <w:marBottom w:val="0"/>
                  <w:divBdr>
                    <w:top w:val="none" w:sz="0" w:space="0" w:color="auto"/>
                    <w:left w:val="none" w:sz="0" w:space="0" w:color="auto"/>
                    <w:bottom w:val="none" w:sz="0" w:space="0" w:color="auto"/>
                    <w:right w:val="none" w:sz="0" w:space="0" w:color="auto"/>
                  </w:divBdr>
                  <w:divsChild>
                    <w:div w:id="1776515269">
                      <w:marLeft w:val="0"/>
                      <w:marRight w:val="0"/>
                      <w:marTop w:val="0"/>
                      <w:marBottom w:val="0"/>
                      <w:divBdr>
                        <w:top w:val="none" w:sz="0" w:space="0" w:color="auto"/>
                        <w:left w:val="none" w:sz="0" w:space="0" w:color="auto"/>
                        <w:bottom w:val="none" w:sz="0" w:space="0" w:color="auto"/>
                        <w:right w:val="none" w:sz="0" w:space="0" w:color="auto"/>
                      </w:divBdr>
                    </w:div>
                    <w:div w:id="104171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76271-60F3-480A-9076-817F05604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3720</Words>
  <Characters>2121</Characters>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2017-05-25T05:52:00Z</cp:lastPrinted>
  <dcterms:created xsi:type="dcterms:W3CDTF">2021-03-31T04:41:00Z</dcterms:created>
  <dcterms:modified xsi:type="dcterms:W3CDTF">2025-02-19T12:33:00Z</dcterms:modified>
</cp:coreProperties>
</file>