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B7C5" w14:textId="77777777" w:rsidR="0070508B" w:rsidRDefault="00D84DB4" w:rsidP="0047525B">
      <w:pPr>
        <w:pStyle w:val="Pagrindinistekstas3"/>
        <w:spacing w:line="240" w:lineRule="auto"/>
        <w:ind w:firstLine="0"/>
        <w:jc w:val="center"/>
        <w:rPr>
          <w:rStyle w:val="tlid-translation"/>
          <w:b/>
          <w:sz w:val="28"/>
          <w:szCs w:val="28"/>
          <w:lang w:val="en-US"/>
        </w:rPr>
      </w:pPr>
      <w:r w:rsidRPr="00D84DB4">
        <w:rPr>
          <w:rStyle w:val="tlid-translation"/>
          <w:b/>
          <w:sz w:val="28"/>
          <w:szCs w:val="28"/>
          <w:lang w:val="en-US"/>
        </w:rPr>
        <w:t xml:space="preserve">The foreigner has lived in Lithuania continuously for the last 5 years with a document granting or confirming the right to reside in Lithuania or </w:t>
      </w:r>
    </w:p>
    <w:p w14:paraId="7F52C777" w14:textId="169CAD14" w:rsidR="0070508B" w:rsidRDefault="00D84DB4" w:rsidP="0047525B">
      <w:pPr>
        <w:pStyle w:val="Pagrindinistekstas3"/>
        <w:spacing w:line="240" w:lineRule="auto"/>
        <w:ind w:firstLine="0"/>
        <w:jc w:val="center"/>
        <w:rPr>
          <w:rStyle w:val="tlid-translation"/>
          <w:b/>
          <w:sz w:val="28"/>
          <w:szCs w:val="28"/>
          <w:lang w:val="en-US"/>
        </w:rPr>
      </w:pPr>
      <w:bookmarkStart w:id="0" w:name="_GoBack"/>
      <w:bookmarkEnd w:id="0"/>
      <w:proofErr w:type="gramStart"/>
      <w:r w:rsidRPr="00D84DB4">
        <w:rPr>
          <w:rStyle w:val="tlid-translation"/>
          <w:b/>
          <w:sz w:val="28"/>
          <w:szCs w:val="28"/>
          <w:lang w:val="en-US"/>
        </w:rPr>
        <w:t>a</w:t>
      </w:r>
      <w:proofErr w:type="gramEnd"/>
      <w:r w:rsidRPr="00D84DB4">
        <w:rPr>
          <w:rStyle w:val="tlid-translation"/>
          <w:b/>
          <w:sz w:val="28"/>
          <w:szCs w:val="28"/>
          <w:lang w:val="en-US"/>
        </w:rPr>
        <w:t xml:space="preserve"> national visa </w:t>
      </w:r>
    </w:p>
    <w:p w14:paraId="6A6030E2" w14:textId="25BB0BC1" w:rsidR="0047525B" w:rsidRPr="003058C0" w:rsidRDefault="0047525B" w:rsidP="0047525B">
      <w:pPr>
        <w:pStyle w:val="Pagrindinistekstas3"/>
        <w:spacing w:line="240" w:lineRule="auto"/>
        <w:ind w:firstLine="0"/>
        <w:jc w:val="center"/>
        <w:rPr>
          <w:b/>
          <w:sz w:val="28"/>
          <w:szCs w:val="28"/>
          <w:lang w:val="en-US" w:eastAsia="lt-LT"/>
        </w:rPr>
      </w:pPr>
      <w:r w:rsidRPr="003058C0">
        <w:rPr>
          <w:b/>
          <w:sz w:val="28"/>
          <w:szCs w:val="28"/>
          <w:lang w:val="en-US" w:eastAsia="lt-LT"/>
        </w:rPr>
        <w:t>(</w:t>
      </w:r>
      <w:r w:rsidR="00EB6D02" w:rsidRPr="00EB6D02">
        <w:rPr>
          <w:b/>
          <w:sz w:val="28"/>
          <w:szCs w:val="28"/>
          <w:lang w:val="en-GB"/>
        </w:rPr>
        <w:t xml:space="preserve">Article </w:t>
      </w:r>
      <w:r w:rsidR="00EB6D02">
        <w:rPr>
          <w:b/>
          <w:sz w:val="28"/>
          <w:szCs w:val="28"/>
          <w:lang w:val="en-GB"/>
        </w:rPr>
        <w:t>53</w:t>
      </w:r>
      <w:r w:rsidR="00EB6D02" w:rsidRPr="00EB6D02">
        <w:rPr>
          <w:b/>
          <w:sz w:val="28"/>
          <w:szCs w:val="28"/>
          <w:lang w:val="en-GB"/>
        </w:rPr>
        <w:t xml:space="preserve"> Part 1 Point </w:t>
      </w:r>
      <w:r w:rsidR="00EB6D02">
        <w:rPr>
          <w:b/>
          <w:sz w:val="28"/>
          <w:szCs w:val="28"/>
          <w:lang w:val="en-GB"/>
        </w:rPr>
        <w:t>8</w:t>
      </w:r>
      <w:r w:rsidR="00EB6D02" w:rsidRPr="00EB6D02">
        <w:rPr>
          <w:b/>
          <w:sz w:val="28"/>
          <w:szCs w:val="28"/>
          <w:lang w:val="en-GB"/>
        </w:rPr>
        <w:t xml:space="preserve"> of the Law on the Legal Status of Aliens</w:t>
      </w:r>
      <w:r w:rsidRPr="00EB6D02">
        <w:rPr>
          <w:b/>
          <w:sz w:val="28"/>
          <w:szCs w:val="28"/>
          <w:lang w:val="en-GB" w:eastAsia="lt-LT"/>
        </w:rPr>
        <w:t>)</w:t>
      </w:r>
    </w:p>
    <w:p w14:paraId="074031C3" w14:textId="77777777" w:rsidR="0047525B" w:rsidRPr="003058C0" w:rsidRDefault="0047525B" w:rsidP="0047525B">
      <w:pPr>
        <w:pStyle w:val="Pagrindinistekstas3"/>
        <w:spacing w:line="240" w:lineRule="auto"/>
        <w:ind w:firstLine="0"/>
        <w:rPr>
          <w:b/>
          <w:sz w:val="22"/>
          <w:szCs w:val="22"/>
          <w:lang w:val="en-US"/>
        </w:rPr>
      </w:pPr>
    </w:p>
    <w:p w14:paraId="44C1A948" w14:textId="77777777" w:rsidR="0047525B" w:rsidRPr="003058C0" w:rsidRDefault="0047525B" w:rsidP="0047525B">
      <w:pPr>
        <w:pStyle w:val="Pagrindinistekstas3"/>
        <w:spacing w:line="240" w:lineRule="auto"/>
        <w:ind w:firstLine="0"/>
        <w:rPr>
          <w:b/>
          <w:sz w:val="22"/>
          <w:szCs w:val="22"/>
          <w:lang w:val="en-US"/>
        </w:rPr>
      </w:pPr>
    </w:p>
    <w:p w14:paraId="71B9E8C7" w14:textId="72353C2F" w:rsidR="009B669D" w:rsidRPr="003058C0" w:rsidRDefault="009B669D" w:rsidP="009B669D">
      <w:pPr>
        <w:pStyle w:val="Betarp"/>
        <w:jc w:val="both"/>
        <w:rPr>
          <w:rFonts w:eastAsia="Times New Roman" w:cs="Times New Roman"/>
          <w:bCs/>
          <w:i/>
          <w:szCs w:val="24"/>
          <w:u w:val="single"/>
          <w:lang w:val="en-US" w:eastAsia="lt-LT"/>
        </w:rPr>
      </w:pPr>
      <w:r w:rsidRPr="003058C0">
        <w:rPr>
          <w:rFonts w:cs="Times New Roman"/>
          <w:b/>
          <w:szCs w:val="24"/>
          <w:lang w:val="en-US"/>
        </w:rPr>
        <w:t xml:space="preserve"> </w:t>
      </w:r>
      <w:r w:rsidR="00D84DB4" w:rsidRPr="00D84DB4">
        <w:rPr>
          <w:rFonts w:cs="Times New Roman"/>
          <w:b/>
          <w:szCs w:val="24"/>
          <w:lang w:val="en-GB"/>
        </w:rPr>
        <w:t xml:space="preserve">Application for a permanent residence permit in the Republic of Lithuania </w:t>
      </w:r>
      <w:r w:rsidR="00D84DB4" w:rsidRPr="0070508B">
        <w:rPr>
          <w:rFonts w:cs="Times New Roman"/>
          <w:b/>
          <w:i/>
          <w:szCs w:val="24"/>
          <w:lang w:val="en-GB"/>
        </w:rPr>
        <w:t>(filled in via the Lithuanian Migration Information System (MIGRIS)</w:t>
      </w:r>
      <w:r w:rsidR="0070508B" w:rsidRPr="0070508B">
        <w:rPr>
          <w:rFonts w:cs="Times New Roman"/>
          <w:b/>
          <w:i/>
          <w:szCs w:val="24"/>
          <w:lang w:val="en-GB"/>
        </w:rPr>
        <w:t>)</w:t>
      </w:r>
      <w:r w:rsidRPr="00D84DB4">
        <w:rPr>
          <w:rFonts w:eastAsia="Times New Roman" w:cs="Times New Roman"/>
          <w:bCs/>
          <w:i/>
          <w:szCs w:val="24"/>
          <w:lang w:val="en-US" w:eastAsia="lt-LT"/>
        </w:rPr>
        <w:t>;</w:t>
      </w:r>
    </w:p>
    <w:p w14:paraId="04241AF3" w14:textId="77777777" w:rsidR="009B669D" w:rsidRPr="003058C0" w:rsidRDefault="009B669D" w:rsidP="009B669D">
      <w:pPr>
        <w:pStyle w:val="Betarp"/>
        <w:jc w:val="both"/>
        <w:rPr>
          <w:rFonts w:eastAsia="Times New Roman" w:cs="Times New Roman"/>
          <w:b/>
          <w:i/>
          <w:szCs w:val="24"/>
          <w:u w:val="single"/>
          <w:lang w:val="en-US" w:eastAsia="lt-LT"/>
        </w:rPr>
      </w:pPr>
    </w:p>
    <w:p w14:paraId="782A8B1B" w14:textId="675418C5" w:rsidR="009B669D" w:rsidRPr="003058C0" w:rsidRDefault="009B669D" w:rsidP="009B669D">
      <w:pPr>
        <w:pStyle w:val="Betarp"/>
        <w:jc w:val="both"/>
        <w:rPr>
          <w:rFonts w:eastAsia="Times New Roman" w:cs="Times New Roman"/>
          <w:b/>
          <w:color w:val="1C1C1C"/>
          <w:szCs w:val="24"/>
          <w:lang w:val="en-US" w:eastAsia="lt-LT"/>
        </w:rPr>
      </w:pPr>
      <w:r w:rsidRPr="003058C0">
        <w:rPr>
          <w:rFonts w:cs="Times New Roman"/>
          <w:b/>
          <w:szCs w:val="24"/>
          <w:lang w:val="en-US"/>
        </w:rPr>
        <w:t xml:space="preserve"> </w:t>
      </w:r>
      <w:proofErr w:type="gramStart"/>
      <w:r w:rsidR="00EB6D02">
        <w:rPr>
          <w:rFonts w:cs="Times New Roman"/>
          <w:b/>
          <w:color w:val="000000"/>
          <w:szCs w:val="24"/>
          <w:lang w:val="en-US"/>
        </w:rPr>
        <w:t>V</w:t>
      </w:r>
      <w:r w:rsidRPr="003058C0">
        <w:rPr>
          <w:rFonts w:cs="Times New Roman"/>
          <w:b/>
          <w:color w:val="000000"/>
          <w:szCs w:val="24"/>
          <w:lang w:val="en-US"/>
        </w:rPr>
        <w:t>alid</w:t>
      </w:r>
      <w:proofErr w:type="gramEnd"/>
      <w:r w:rsidRPr="003058C0">
        <w:rPr>
          <w:rFonts w:cs="Times New Roman"/>
          <w:b/>
          <w:color w:val="000000"/>
          <w:szCs w:val="24"/>
          <w:lang w:val="en-US"/>
        </w:rPr>
        <w:t xml:space="preserve"> travel document </w:t>
      </w:r>
      <w:r w:rsidRPr="003058C0">
        <w:rPr>
          <w:rFonts w:cs="Times New Roman"/>
          <w:bCs/>
          <w:color w:val="000000"/>
          <w:szCs w:val="24"/>
          <w:lang w:val="en-US"/>
        </w:rPr>
        <w:t>(passport)</w:t>
      </w:r>
      <w:r w:rsidRPr="003058C0">
        <w:rPr>
          <w:rFonts w:eastAsia="Times New Roman" w:cs="Times New Roman"/>
          <w:b/>
          <w:color w:val="1C1C1C"/>
          <w:szCs w:val="24"/>
          <w:lang w:val="en-US" w:eastAsia="lt-LT"/>
        </w:rPr>
        <w:t>;</w:t>
      </w:r>
    </w:p>
    <w:p w14:paraId="132778CE" w14:textId="77777777" w:rsidR="009B669D" w:rsidRPr="003058C0" w:rsidRDefault="009B669D" w:rsidP="009B669D">
      <w:pPr>
        <w:pStyle w:val="Betarp"/>
        <w:jc w:val="both"/>
        <w:rPr>
          <w:rFonts w:eastAsia="Times New Roman" w:cs="Times New Roman"/>
          <w:b/>
          <w:color w:val="1C1C1C"/>
          <w:szCs w:val="24"/>
          <w:lang w:val="en-US" w:eastAsia="lt-LT"/>
        </w:rPr>
      </w:pPr>
    </w:p>
    <w:p w14:paraId="77597EA7" w14:textId="3015B29E" w:rsidR="0047525B" w:rsidRPr="003058C0" w:rsidRDefault="0047525B" w:rsidP="0047525B">
      <w:pPr>
        <w:pStyle w:val="Pagrindinistekstas3"/>
        <w:spacing w:line="240" w:lineRule="auto"/>
        <w:ind w:firstLine="0"/>
        <w:rPr>
          <w:b/>
          <w:color w:val="auto"/>
          <w:sz w:val="24"/>
          <w:szCs w:val="24"/>
          <w:lang w:val="en-US" w:eastAsia="lt-LT"/>
        </w:rPr>
      </w:pPr>
      <w:r w:rsidRPr="003058C0">
        <w:rPr>
          <w:b/>
          <w:color w:val="auto"/>
          <w:sz w:val="24"/>
          <w:szCs w:val="24"/>
          <w:lang w:val="en-US"/>
        </w:rPr>
        <w:sym w:font="Times New Roman" w:char="F0FF"/>
      </w:r>
      <w:r w:rsidRPr="003058C0">
        <w:rPr>
          <w:b/>
          <w:color w:val="auto"/>
          <w:sz w:val="24"/>
          <w:szCs w:val="24"/>
          <w:lang w:val="en-US"/>
        </w:rPr>
        <w:t xml:space="preserve"> </w:t>
      </w:r>
      <w:r w:rsidR="00D84DB4">
        <w:rPr>
          <w:rStyle w:val="tlid-translation"/>
          <w:b/>
          <w:sz w:val="24"/>
          <w:lang w:val="en-US"/>
        </w:rPr>
        <w:t>I</w:t>
      </w:r>
      <w:r w:rsidR="00D84DB4" w:rsidRPr="00D84DB4">
        <w:rPr>
          <w:rStyle w:val="tlid-translation"/>
          <w:b/>
          <w:sz w:val="24"/>
          <w:lang w:val="en-US"/>
        </w:rPr>
        <w:t>nformation and documents confirming that the foreigner has resided in Lithuania for the last 5 years and that during this period the foreigner has not been away from the territory of Lithuania for a period exceeding 6 consecutive months and that the total period of absence during the 5-year period did not exceed 10 months (the duration of the foreigner's missions is not counted towards the established maximum period of stay outside the territory of Lithuania or of the other EU member state, respectively, if the foreigner's permanent place of residence remains in Lithuania)</w:t>
      </w:r>
      <w:r w:rsidRPr="003058C0">
        <w:rPr>
          <w:rStyle w:val="Puslapioinaosnuoroda"/>
          <w:b/>
          <w:color w:val="auto"/>
          <w:sz w:val="24"/>
          <w:szCs w:val="24"/>
          <w:lang w:val="en-US"/>
        </w:rPr>
        <w:footnoteReference w:id="1"/>
      </w:r>
      <w:r w:rsidRPr="003058C0">
        <w:rPr>
          <w:b/>
          <w:color w:val="auto"/>
          <w:sz w:val="24"/>
          <w:szCs w:val="24"/>
          <w:lang w:val="en-US" w:eastAsia="lt-LT"/>
        </w:rPr>
        <w:t xml:space="preserve">. </w:t>
      </w:r>
    </w:p>
    <w:p w14:paraId="3F5CB2F2" w14:textId="77777777" w:rsidR="0047525B" w:rsidRPr="003058C0" w:rsidRDefault="0047525B" w:rsidP="0047525B">
      <w:pPr>
        <w:pStyle w:val="Pagrindinistekstas3"/>
        <w:spacing w:line="240" w:lineRule="auto"/>
        <w:ind w:firstLine="0"/>
        <w:rPr>
          <w:b/>
          <w:color w:val="auto"/>
          <w:sz w:val="10"/>
          <w:szCs w:val="24"/>
          <w:lang w:val="en-US" w:eastAsia="lt-LT"/>
        </w:rPr>
      </w:pPr>
    </w:p>
    <w:p w14:paraId="432ACCAA" w14:textId="04E75776" w:rsidR="0047525B" w:rsidRDefault="00D84DB4" w:rsidP="0047525B">
      <w:pPr>
        <w:pStyle w:val="Betarp"/>
        <w:jc w:val="both"/>
        <w:rPr>
          <w:rStyle w:val="tlid-translation"/>
          <w:rFonts w:eastAsia="Times New Roman" w:cs="Times New Roman"/>
          <w:color w:val="000000"/>
          <w:szCs w:val="24"/>
          <w:lang w:val="en-US"/>
        </w:rPr>
      </w:pPr>
      <w:r w:rsidRPr="00D84DB4">
        <w:rPr>
          <w:rStyle w:val="tlid-translation"/>
          <w:rFonts w:eastAsia="Times New Roman" w:cs="Times New Roman"/>
          <w:color w:val="000000"/>
          <w:szCs w:val="24"/>
          <w:lang w:val="en-US"/>
        </w:rPr>
        <w:t>Only half of the time spent in Lithuania with a temporary residence permit issued on the basis of study, education, traineeship or further training is counted as continuous residence in Lithuania. This does not apply if the foreigner has completed studies in Lithuania and obtained a higher education degree and provides a document confirming this.</w:t>
      </w:r>
    </w:p>
    <w:p w14:paraId="3A130B94" w14:textId="77777777" w:rsidR="00D84DB4" w:rsidRDefault="00D84DB4" w:rsidP="0047525B">
      <w:pPr>
        <w:pStyle w:val="Betarp"/>
        <w:jc w:val="both"/>
        <w:rPr>
          <w:rStyle w:val="tlid-translation"/>
          <w:rFonts w:eastAsia="Times New Roman" w:cs="Times New Roman"/>
          <w:color w:val="000000"/>
          <w:szCs w:val="24"/>
          <w:lang w:val="en-US"/>
        </w:rPr>
      </w:pPr>
    </w:p>
    <w:p w14:paraId="07B01213" w14:textId="77777777" w:rsidR="00D84DB4" w:rsidRPr="003058C0" w:rsidRDefault="00D84DB4" w:rsidP="0047525B">
      <w:pPr>
        <w:pStyle w:val="Betarp"/>
        <w:jc w:val="both"/>
        <w:rPr>
          <w:rFonts w:cs="Times New Roman"/>
          <w:sz w:val="10"/>
          <w:szCs w:val="24"/>
          <w:lang w:val="en-US"/>
        </w:rPr>
      </w:pPr>
    </w:p>
    <w:p w14:paraId="5BFA77B0" w14:textId="77777777" w:rsidR="0047525B" w:rsidRPr="003058C0" w:rsidRDefault="0047525B" w:rsidP="0047525B">
      <w:pPr>
        <w:pStyle w:val="Betarp"/>
        <w:jc w:val="both"/>
        <w:rPr>
          <w:rFonts w:cs="Times New Roman"/>
          <w:szCs w:val="24"/>
          <w:lang w:val="en-US"/>
        </w:rPr>
      </w:pPr>
      <w:r w:rsidRPr="003058C0">
        <w:rPr>
          <w:rStyle w:val="tlid-translation"/>
          <w:rFonts w:cs="Times New Roman"/>
          <w:lang w:val="en-US"/>
        </w:rPr>
        <w:t xml:space="preserve">If </w:t>
      </w:r>
      <w:r w:rsidR="00F61DD0" w:rsidRPr="003058C0">
        <w:rPr>
          <w:rStyle w:val="tlid-translation"/>
          <w:rFonts w:cs="Times New Roman"/>
          <w:lang w:val="en-US"/>
        </w:rPr>
        <w:t>foreigner</w:t>
      </w:r>
      <w:r w:rsidRPr="003058C0">
        <w:rPr>
          <w:rStyle w:val="tlid-translation"/>
          <w:rFonts w:cs="Times New Roman"/>
          <w:lang w:val="en-US"/>
        </w:rPr>
        <w:t xml:space="preserve"> has been granted additional protection in the Republic of Lithuania, the period of his / her living in Lithuania includes half the time</w:t>
      </w:r>
      <w:r w:rsidRPr="003058C0">
        <w:rPr>
          <w:rFonts w:cs="Times New Roman"/>
          <w:szCs w:val="24"/>
          <w:lang w:val="en-US"/>
        </w:rPr>
        <w:t xml:space="preserve">, </w:t>
      </w:r>
      <w:r w:rsidRPr="003058C0">
        <w:rPr>
          <w:rStyle w:val="tlid-translation"/>
          <w:rFonts w:cs="Times New Roman"/>
          <w:lang w:val="en-US"/>
        </w:rPr>
        <w:t>which has passed since the date of submission of the application for asylum in the Republic of Lithuania until the date of issue of the temporary residence permit on that basis, or the whole of this period if it lasted more than 18 months</w:t>
      </w:r>
      <w:r w:rsidRPr="003058C0">
        <w:rPr>
          <w:rFonts w:cs="Times New Roman"/>
          <w:szCs w:val="24"/>
          <w:lang w:val="en-US"/>
        </w:rPr>
        <w:t xml:space="preserve">. </w:t>
      </w:r>
    </w:p>
    <w:p w14:paraId="32CE844A" w14:textId="77777777" w:rsidR="0047525B" w:rsidRPr="003058C0" w:rsidRDefault="0047525B" w:rsidP="0047525B">
      <w:pPr>
        <w:pStyle w:val="Betarp"/>
        <w:jc w:val="both"/>
        <w:rPr>
          <w:rFonts w:cs="Times New Roman"/>
          <w:sz w:val="10"/>
          <w:szCs w:val="24"/>
          <w:lang w:val="en-US"/>
        </w:rPr>
      </w:pPr>
    </w:p>
    <w:p w14:paraId="37B5CD32" w14:textId="369C5155" w:rsidR="0047525B" w:rsidRPr="003058C0" w:rsidRDefault="0047525B" w:rsidP="0047525B">
      <w:pPr>
        <w:pStyle w:val="Betarp"/>
        <w:jc w:val="both"/>
        <w:rPr>
          <w:rFonts w:cs="Times New Roman"/>
          <w:bCs/>
          <w:szCs w:val="24"/>
          <w:lang w:val="en-US"/>
        </w:rPr>
      </w:pPr>
      <w:r w:rsidRPr="003058C0">
        <w:rPr>
          <w:rStyle w:val="tlid-translation"/>
          <w:rFonts w:cs="Times New Roman"/>
          <w:lang w:val="en-US"/>
        </w:rPr>
        <w:t>The period of residence is interrupted by the time of imprisonment ordered by the court</w:t>
      </w:r>
      <w:r w:rsidRPr="003058C0">
        <w:rPr>
          <w:rFonts w:cs="Times New Roman"/>
          <w:bCs/>
          <w:szCs w:val="24"/>
          <w:lang w:val="en-US"/>
        </w:rPr>
        <w:t>.</w:t>
      </w:r>
    </w:p>
    <w:p w14:paraId="25E8F509" w14:textId="77777777" w:rsidR="0096261F" w:rsidRPr="003058C0" w:rsidRDefault="0096261F" w:rsidP="0047525B">
      <w:pPr>
        <w:pStyle w:val="Betarp"/>
        <w:jc w:val="both"/>
        <w:rPr>
          <w:rFonts w:cs="Times New Roman"/>
          <w:szCs w:val="24"/>
          <w:lang w:val="en-US" w:eastAsia="lt-LT"/>
        </w:rPr>
      </w:pPr>
    </w:p>
    <w:p w14:paraId="2ADB5F4E" w14:textId="00D05192" w:rsidR="0096261F" w:rsidRPr="003058C0" w:rsidRDefault="0096261F" w:rsidP="0096261F">
      <w:pPr>
        <w:pStyle w:val="Pagrindinistekstas3"/>
        <w:spacing w:line="240" w:lineRule="auto"/>
        <w:ind w:firstLine="0"/>
        <w:rPr>
          <w:sz w:val="24"/>
          <w:szCs w:val="24"/>
          <w:lang w:val="en-US"/>
        </w:rPr>
      </w:pPr>
      <w:r w:rsidRPr="003058C0">
        <w:rPr>
          <w:b/>
          <w:color w:val="auto"/>
          <w:sz w:val="24"/>
          <w:szCs w:val="24"/>
          <w:lang w:val="en-US"/>
        </w:rPr>
        <w:sym w:font="Times New Roman" w:char="F0FF"/>
      </w:r>
      <w:r w:rsidRPr="003058C0">
        <w:rPr>
          <w:b/>
          <w:color w:val="auto"/>
          <w:sz w:val="24"/>
          <w:szCs w:val="24"/>
          <w:lang w:val="en-US"/>
        </w:rPr>
        <w:t xml:space="preserve"> </w:t>
      </w:r>
      <w:r w:rsidRPr="003058C0">
        <w:rPr>
          <w:rStyle w:val="tlid-translation"/>
          <w:b/>
          <w:sz w:val="24"/>
          <w:lang w:val="en-US"/>
        </w:rPr>
        <w:t xml:space="preserve">Documents confirming that foreigner has passed </w:t>
      </w:r>
      <w:r w:rsidRPr="003058C0">
        <w:rPr>
          <w:rStyle w:val="tlid-translation"/>
          <w:b/>
          <w:lang w:val="en-US"/>
        </w:rPr>
        <w:t>th</w:t>
      </w:r>
      <w:r w:rsidRPr="003058C0">
        <w:rPr>
          <w:rStyle w:val="tlid-translation"/>
          <w:lang w:val="en-US"/>
        </w:rPr>
        <w:t>e</w:t>
      </w:r>
      <w:r w:rsidRPr="003058C0">
        <w:rPr>
          <w:rStyle w:val="tlid-translation"/>
          <w:b/>
          <w:sz w:val="24"/>
          <w:lang w:val="en-US"/>
        </w:rPr>
        <w:t xml:space="preserve"> exam of the </w:t>
      </w:r>
      <w:r w:rsidRPr="003058C0">
        <w:rPr>
          <w:rStyle w:val="tlid-translation"/>
          <w:b/>
          <w:lang w:val="en-US"/>
        </w:rPr>
        <w:t>Lithuanian</w:t>
      </w:r>
      <w:r w:rsidRPr="003058C0">
        <w:rPr>
          <w:rStyle w:val="tlid-translation"/>
          <w:b/>
          <w:sz w:val="24"/>
          <w:lang w:val="en-US"/>
        </w:rPr>
        <w:t xml:space="preserve"> language and the Constitution of the Republic of Lithuania</w:t>
      </w:r>
      <w:r w:rsidRPr="003058C0">
        <w:rPr>
          <w:b/>
          <w:bCs/>
          <w:sz w:val="24"/>
          <w:szCs w:val="24"/>
          <w:lang w:val="en-US"/>
        </w:rPr>
        <w:t>.</w:t>
      </w:r>
      <w:r w:rsidRPr="003058C0">
        <w:rPr>
          <w:sz w:val="24"/>
          <w:szCs w:val="24"/>
          <w:lang w:val="en-US"/>
        </w:rPr>
        <w:t xml:space="preserve"> </w:t>
      </w:r>
    </w:p>
    <w:p w14:paraId="3CE3F6FF" w14:textId="77777777" w:rsidR="0096261F" w:rsidRPr="003058C0" w:rsidRDefault="0096261F" w:rsidP="0096261F">
      <w:pPr>
        <w:pStyle w:val="Betarp"/>
        <w:rPr>
          <w:rFonts w:cs="Times New Roman"/>
          <w:bCs/>
          <w:szCs w:val="24"/>
          <w:lang w:val="en-US"/>
        </w:rPr>
      </w:pPr>
      <w:r w:rsidRPr="003058C0">
        <w:rPr>
          <w:rStyle w:val="tlid-translation"/>
          <w:rFonts w:cs="Times New Roman"/>
          <w:lang w:val="en-US"/>
        </w:rPr>
        <w:t>The requirement to pass the exam of Lithuanian language and the Constitution of the Republic of Lithuania is not applicable</w:t>
      </w:r>
      <w:r w:rsidRPr="003058C0">
        <w:rPr>
          <w:rFonts w:cs="Times New Roman"/>
          <w:bCs/>
          <w:szCs w:val="24"/>
          <w:lang w:val="en-US"/>
        </w:rPr>
        <w:t>:</w:t>
      </w:r>
    </w:p>
    <w:p w14:paraId="10876F4E" w14:textId="182CB423" w:rsidR="0096261F" w:rsidRPr="00D84DB4" w:rsidRDefault="0096261F" w:rsidP="0096261F">
      <w:pPr>
        <w:pStyle w:val="Betarp"/>
        <w:ind w:left="426"/>
        <w:rPr>
          <w:rFonts w:cs="Times New Roman"/>
          <w:color w:val="000000" w:themeColor="text1"/>
          <w:lang w:val="en-US"/>
        </w:rPr>
      </w:pPr>
      <w:r w:rsidRPr="003058C0">
        <w:rPr>
          <w:rFonts w:cs="Times New Roman"/>
          <w:lang w:val="en-US"/>
        </w:rPr>
        <w:sym w:font="Times New Roman" w:char="F0FF"/>
      </w:r>
      <w:r w:rsidRPr="003058C0">
        <w:rPr>
          <w:rFonts w:cs="Times New Roman"/>
          <w:lang w:val="en-US"/>
        </w:rPr>
        <w:t xml:space="preserve"> </w:t>
      </w:r>
      <w:proofErr w:type="gramStart"/>
      <w:r w:rsidR="00D84DB4" w:rsidRPr="00D84DB4">
        <w:rPr>
          <w:rFonts w:cs="Times New Roman"/>
          <w:color w:val="000000" w:themeColor="text1"/>
          <w:szCs w:val="24"/>
          <w:lang w:val="en-GB"/>
        </w:rPr>
        <w:t>persons</w:t>
      </w:r>
      <w:proofErr w:type="gramEnd"/>
      <w:r w:rsidR="00D84DB4" w:rsidRPr="00D84DB4">
        <w:rPr>
          <w:rFonts w:cs="Times New Roman"/>
          <w:color w:val="000000" w:themeColor="text1"/>
          <w:szCs w:val="24"/>
          <w:lang w:val="en-GB"/>
        </w:rPr>
        <w:t xml:space="preserve"> who have reached the age of 75 years</w:t>
      </w:r>
      <w:r w:rsidRPr="00D84DB4">
        <w:rPr>
          <w:rStyle w:val="tlid-translation"/>
          <w:rFonts w:cs="Times New Roman"/>
          <w:color w:val="000000" w:themeColor="text1"/>
          <w:szCs w:val="24"/>
          <w:lang w:val="en-US"/>
        </w:rPr>
        <w:t>;</w:t>
      </w:r>
    </w:p>
    <w:p w14:paraId="36C5AE92" w14:textId="175A94BD" w:rsidR="0096261F" w:rsidRPr="00D84DB4" w:rsidRDefault="0096261F" w:rsidP="0096261F">
      <w:pPr>
        <w:pStyle w:val="Betarp"/>
        <w:ind w:left="426"/>
        <w:rPr>
          <w:rFonts w:cs="Times New Roman"/>
          <w:color w:val="000000" w:themeColor="text1"/>
          <w:lang w:val="en-US"/>
        </w:rPr>
      </w:pPr>
      <w:r w:rsidRPr="00D84DB4">
        <w:rPr>
          <w:rFonts w:cs="Times New Roman"/>
          <w:color w:val="000000" w:themeColor="text1"/>
          <w:lang w:val="en-US"/>
        </w:rPr>
        <w:sym w:font="Times New Roman" w:char="F0FF"/>
      </w:r>
      <w:r w:rsidRPr="00D84DB4">
        <w:rPr>
          <w:rFonts w:cs="Times New Roman"/>
          <w:color w:val="000000" w:themeColor="text1"/>
          <w:lang w:val="en-US"/>
        </w:rPr>
        <w:t xml:space="preserve"> </w:t>
      </w:r>
      <w:proofErr w:type="gramStart"/>
      <w:r w:rsidR="00D84DB4" w:rsidRPr="00D84DB4">
        <w:rPr>
          <w:rFonts w:cs="Times New Roman"/>
          <w:color w:val="000000" w:themeColor="text1"/>
          <w:szCs w:val="24"/>
          <w:lang w:val="en-GB"/>
        </w:rPr>
        <w:t>persons</w:t>
      </w:r>
      <w:proofErr w:type="gramEnd"/>
      <w:r w:rsidR="00D84DB4" w:rsidRPr="00D84DB4">
        <w:rPr>
          <w:rFonts w:cs="Times New Roman"/>
          <w:color w:val="000000" w:themeColor="text1"/>
          <w:szCs w:val="24"/>
          <w:lang w:val="en-GB"/>
        </w:rPr>
        <w:t xml:space="preserve"> with work capacity of 0-55 per cent (until 31 December 2023 - 0-55 per cent)</w:t>
      </w:r>
      <w:r w:rsidRPr="00D84DB4">
        <w:rPr>
          <w:rStyle w:val="tlid-translation"/>
          <w:rFonts w:cs="Times New Roman"/>
          <w:color w:val="000000" w:themeColor="text1"/>
          <w:szCs w:val="24"/>
          <w:lang w:val="en-US"/>
        </w:rPr>
        <w:t>;</w:t>
      </w:r>
    </w:p>
    <w:p w14:paraId="58C6E976" w14:textId="671C03DD" w:rsidR="0096261F" w:rsidRPr="00D84DB4" w:rsidRDefault="0096261F" w:rsidP="0096261F">
      <w:pPr>
        <w:pStyle w:val="Betarp"/>
        <w:ind w:left="426"/>
        <w:rPr>
          <w:rStyle w:val="tlid-translation"/>
          <w:rFonts w:cs="Times New Roman"/>
          <w:color w:val="000000" w:themeColor="text1"/>
          <w:szCs w:val="24"/>
          <w:lang w:val="en-US"/>
        </w:rPr>
      </w:pPr>
      <w:r w:rsidRPr="00D84DB4">
        <w:rPr>
          <w:rFonts w:cs="Times New Roman"/>
          <w:color w:val="000000" w:themeColor="text1"/>
          <w:lang w:val="en-US"/>
        </w:rPr>
        <w:sym w:font="Times New Roman" w:char="F0FF"/>
      </w:r>
      <w:r w:rsidRPr="00D84DB4">
        <w:rPr>
          <w:rFonts w:cs="Times New Roman"/>
          <w:color w:val="000000" w:themeColor="text1"/>
          <w:lang w:val="en-US"/>
        </w:rPr>
        <w:t xml:space="preserve"> </w:t>
      </w:r>
      <w:proofErr w:type="gramStart"/>
      <w:r w:rsidR="00D84DB4" w:rsidRPr="00D84DB4">
        <w:rPr>
          <w:rFonts w:eastAsia="Times New Roman"/>
          <w:color w:val="000000" w:themeColor="text1"/>
          <w:lang w:val="en-GB"/>
        </w:rPr>
        <w:t>persons</w:t>
      </w:r>
      <w:proofErr w:type="gramEnd"/>
      <w:r w:rsidR="00D84DB4" w:rsidRPr="00D84DB4">
        <w:rPr>
          <w:rFonts w:eastAsia="Times New Roman"/>
          <w:color w:val="000000" w:themeColor="text1"/>
          <w:lang w:val="en-GB"/>
        </w:rPr>
        <w:t xml:space="preserve"> with special individual support needs (until 31 December 2023: special needs</w:t>
      </w:r>
      <w:r w:rsidRPr="00D84DB4">
        <w:rPr>
          <w:rStyle w:val="tlid-translation"/>
          <w:rFonts w:cs="Times New Roman"/>
          <w:color w:val="000000" w:themeColor="text1"/>
          <w:szCs w:val="24"/>
          <w:lang w:val="en-US"/>
        </w:rPr>
        <w:t>;</w:t>
      </w:r>
    </w:p>
    <w:p w14:paraId="61F72636" w14:textId="37377F50" w:rsidR="0096261F" w:rsidRPr="00D84DB4" w:rsidRDefault="0096261F" w:rsidP="0096261F">
      <w:pPr>
        <w:pStyle w:val="Betarp"/>
        <w:ind w:left="426"/>
        <w:rPr>
          <w:rFonts w:cs="Times New Roman"/>
          <w:color w:val="000000" w:themeColor="text1"/>
          <w:lang w:val="en-US" w:eastAsia="lt-LT"/>
        </w:rPr>
      </w:pPr>
      <w:r w:rsidRPr="00D84DB4">
        <w:rPr>
          <w:rFonts w:cs="Times New Roman"/>
          <w:color w:val="000000" w:themeColor="text1"/>
          <w:lang w:val="en-US"/>
        </w:rPr>
        <w:sym w:font="Times New Roman" w:char="F0FF"/>
      </w:r>
      <w:r w:rsidRPr="00D84DB4">
        <w:rPr>
          <w:rFonts w:cs="Times New Roman"/>
          <w:color w:val="000000" w:themeColor="text1"/>
          <w:lang w:val="en-US" w:eastAsia="lt-LT"/>
        </w:rPr>
        <w:t xml:space="preserve"> </w:t>
      </w:r>
      <w:proofErr w:type="gramStart"/>
      <w:r w:rsidR="00D84DB4" w:rsidRPr="00D84DB4">
        <w:rPr>
          <w:rFonts w:eastAsia="Times New Roman"/>
          <w:color w:val="000000" w:themeColor="text1"/>
          <w:lang w:val="en-GB"/>
        </w:rPr>
        <w:t>persons</w:t>
      </w:r>
      <w:proofErr w:type="gramEnd"/>
      <w:r w:rsidR="00D84DB4" w:rsidRPr="00D84DB4">
        <w:rPr>
          <w:rFonts w:eastAsia="Times New Roman"/>
          <w:color w:val="000000" w:themeColor="text1"/>
          <w:lang w:val="en-GB"/>
        </w:rPr>
        <w:t xml:space="preserve"> with severe chronic mental and behavioural disorders</w:t>
      </w:r>
      <w:r w:rsidRPr="00D84DB4">
        <w:rPr>
          <w:rFonts w:cs="Times New Roman"/>
          <w:color w:val="000000" w:themeColor="text1"/>
          <w:lang w:val="en-US" w:eastAsia="lt-LT"/>
        </w:rPr>
        <w:t>;</w:t>
      </w:r>
    </w:p>
    <w:p w14:paraId="3EBA035F" w14:textId="1409F230" w:rsidR="00D84DB4" w:rsidRPr="00D84DB4" w:rsidRDefault="00D84DB4" w:rsidP="00D84DB4">
      <w:pPr>
        <w:pStyle w:val="Betarp"/>
        <w:rPr>
          <w:rFonts w:cs="Times New Roman"/>
          <w:color w:val="000000" w:themeColor="text1"/>
          <w:lang w:val="en-GB"/>
        </w:rPr>
      </w:pPr>
      <w:r w:rsidRPr="00D84DB4">
        <w:rPr>
          <w:rFonts w:cs="Times New Roman"/>
          <w:color w:val="000000" w:themeColor="text1"/>
          <w:lang w:val="en-US"/>
        </w:rPr>
        <w:t xml:space="preserve">       </w:t>
      </w:r>
      <w:r w:rsidRPr="00D84DB4">
        <w:rPr>
          <w:rFonts w:cs="Times New Roman"/>
          <w:color w:val="000000" w:themeColor="text1"/>
          <w:lang w:val="en-US"/>
        </w:rPr>
        <w:sym w:font="Times New Roman" w:char="F0FF"/>
      </w:r>
      <w:r>
        <w:rPr>
          <w:rFonts w:cs="Times New Roman"/>
          <w:color w:val="000000" w:themeColor="text1"/>
          <w:lang w:val="en-US"/>
        </w:rPr>
        <w:t xml:space="preserve"> </w:t>
      </w:r>
      <w:proofErr w:type="gramStart"/>
      <w:r w:rsidRPr="00D84DB4">
        <w:rPr>
          <w:rFonts w:cs="Times New Roman"/>
          <w:color w:val="000000" w:themeColor="text1"/>
          <w:lang w:val="en-GB"/>
        </w:rPr>
        <w:t>children</w:t>
      </w:r>
      <w:proofErr w:type="gramEnd"/>
      <w:r w:rsidRPr="00D84DB4">
        <w:rPr>
          <w:rFonts w:cs="Times New Roman"/>
          <w:color w:val="000000" w:themeColor="text1"/>
          <w:lang w:val="en-GB"/>
        </w:rPr>
        <w:t>;</w:t>
      </w:r>
    </w:p>
    <w:p w14:paraId="7D07E7C8" w14:textId="53F3D14A" w:rsidR="00D84DB4" w:rsidRPr="00D84DB4" w:rsidRDefault="00D84DB4" w:rsidP="00D84DB4">
      <w:pPr>
        <w:pStyle w:val="Betarp"/>
        <w:jc w:val="both"/>
        <w:rPr>
          <w:rFonts w:cs="Times New Roman"/>
          <w:szCs w:val="24"/>
          <w:lang w:val="en-GB"/>
        </w:rPr>
      </w:pPr>
      <w:r>
        <w:rPr>
          <w:rFonts w:cs="Times New Roman"/>
          <w:lang w:val="en-GB"/>
        </w:rPr>
        <w:t xml:space="preserve">       </w:t>
      </w:r>
      <w:r w:rsidR="0096261F" w:rsidRPr="003058C0">
        <w:rPr>
          <w:rFonts w:cs="Times New Roman"/>
          <w:lang w:val="en-US"/>
        </w:rPr>
        <w:sym w:font="Times New Roman" w:char="F0FF"/>
      </w:r>
      <w:r w:rsidR="0096261F" w:rsidRPr="003058C0">
        <w:rPr>
          <w:rFonts w:cs="Times New Roman"/>
          <w:lang w:val="en-US"/>
        </w:rPr>
        <w:t xml:space="preserve"> </w:t>
      </w:r>
      <w:r w:rsidRPr="00D84DB4">
        <w:rPr>
          <w:rFonts w:cs="Times New Roman"/>
          <w:szCs w:val="24"/>
          <w:lang w:val="en-GB"/>
        </w:rPr>
        <w:t xml:space="preserve">foreigners whose previous permanent residence permit has been revoked because (1) the foreigner has resided outside the EU Member State for more than 12 consecutive months, or (2) the foreigner and a member of their family who have been issued permanent residence permit as a holder of an EU Blue Card and as a member of the family of a holder of the Blue Card, who has resided in an EU Member State continuously for the last 5 years, including at least 2 continuous years in </w:t>
      </w:r>
      <w:r w:rsidRPr="00D84DB4">
        <w:rPr>
          <w:rFonts w:cs="Times New Roman"/>
          <w:szCs w:val="24"/>
          <w:lang w:val="en-GB"/>
        </w:rPr>
        <w:lastRenderedPageBreak/>
        <w:t>Lithuania, and who has resided outside an EU Member State for more than 24 consecutive months, or (3) who has resided in an EU Member State for more than 6 years, or (4) who has acquired the long-term resident status in another EU Member State.</w:t>
      </w:r>
    </w:p>
    <w:p w14:paraId="3D1D03E6" w14:textId="77777777" w:rsidR="003058C0" w:rsidRDefault="003058C0" w:rsidP="003058C0">
      <w:pPr>
        <w:pStyle w:val="Betarp"/>
        <w:jc w:val="both"/>
        <w:rPr>
          <w:rStyle w:val="tlid-translation"/>
          <w:rFonts w:cs="Times New Roman"/>
          <w:szCs w:val="24"/>
          <w:lang w:val="en-US"/>
        </w:rPr>
      </w:pPr>
    </w:p>
    <w:p w14:paraId="20CACAEA" w14:textId="66780F5D" w:rsidR="00594816" w:rsidRPr="003058C0" w:rsidRDefault="0096261F" w:rsidP="003058C0">
      <w:pPr>
        <w:pStyle w:val="Betarp"/>
        <w:jc w:val="both"/>
        <w:rPr>
          <w:rStyle w:val="tlid-translation"/>
          <w:rFonts w:cs="Times New Roman"/>
          <w:szCs w:val="24"/>
          <w:lang w:val="en-US"/>
        </w:rPr>
      </w:pPr>
      <w:r w:rsidRPr="003058C0">
        <w:rPr>
          <w:rStyle w:val="tlid-translation"/>
          <w:rFonts w:cs="Times New Roman"/>
          <w:szCs w:val="24"/>
          <w:lang w:val="en-US"/>
        </w:rPr>
        <w:t>If foreigner is not required to pass exams, foreigner must provide documents confirming the circumstances which prevent him from applying this requirement.</w:t>
      </w:r>
    </w:p>
    <w:p w14:paraId="26F2405F" w14:textId="77777777" w:rsidR="0096261F" w:rsidRPr="003058C0" w:rsidRDefault="0096261F" w:rsidP="003058C0">
      <w:pPr>
        <w:pStyle w:val="Betarp"/>
        <w:jc w:val="both"/>
        <w:rPr>
          <w:rFonts w:cs="Times New Roman"/>
          <w:b/>
          <w:lang w:val="en-US" w:eastAsia="lt-LT"/>
        </w:rPr>
      </w:pPr>
    </w:p>
    <w:p w14:paraId="3285A1F1" w14:textId="0F80BB2C" w:rsidR="00594816" w:rsidRPr="003058C0" w:rsidRDefault="00594816" w:rsidP="00594816">
      <w:pPr>
        <w:pStyle w:val="Pagrindinistekstas3"/>
        <w:spacing w:line="240" w:lineRule="auto"/>
        <w:ind w:firstLine="0"/>
        <w:rPr>
          <w:rStyle w:val="tlid-translation"/>
          <w:sz w:val="24"/>
          <w:szCs w:val="24"/>
          <w:lang w:val="en-US"/>
        </w:rPr>
      </w:pPr>
      <w:r w:rsidRPr="003058C0">
        <w:rPr>
          <w:b/>
          <w:szCs w:val="24"/>
          <w:lang w:val="en-US"/>
        </w:rPr>
        <w:t xml:space="preserve"> </w:t>
      </w:r>
      <w:r w:rsidR="00AB5825">
        <w:rPr>
          <w:b/>
          <w:sz w:val="24"/>
          <w:szCs w:val="24"/>
          <w:lang w:val="en-US"/>
        </w:rPr>
        <w:t>D</w:t>
      </w:r>
      <w:r w:rsidRPr="003058C0">
        <w:rPr>
          <w:rStyle w:val="tlid-translation"/>
          <w:b/>
          <w:sz w:val="24"/>
          <w:szCs w:val="24"/>
          <w:lang w:val="en-US"/>
        </w:rPr>
        <w:t>ocument confirming that foreigner has sufficient funds to live in the Republic of Lithuania</w:t>
      </w:r>
      <w:r w:rsidRPr="003058C0">
        <w:rPr>
          <w:rStyle w:val="tlid-translation"/>
          <w:sz w:val="24"/>
          <w:szCs w:val="24"/>
          <w:lang w:val="en-US"/>
        </w:rPr>
        <w:t xml:space="preserve"> for at least one year (e.g. a bank account statement) and / or receives regular income.</w:t>
      </w:r>
      <w:r w:rsidRPr="003058C0">
        <w:rPr>
          <w:sz w:val="24"/>
          <w:szCs w:val="24"/>
          <w:lang w:val="en-US"/>
        </w:rPr>
        <w:t xml:space="preserve"> </w:t>
      </w:r>
      <w:r w:rsidRPr="003058C0">
        <w:rPr>
          <w:rStyle w:val="tlid-translation"/>
          <w:sz w:val="24"/>
          <w:szCs w:val="24"/>
          <w:lang w:val="en-US"/>
        </w:rPr>
        <w:t>The amount of the subsistence allowance is 1 minimum monthly salary per month, for a minor foreigner - 0.5 minimum monthly salary per month;</w:t>
      </w:r>
    </w:p>
    <w:p w14:paraId="2F2796BB" w14:textId="77777777" w:rsidR="00594816" w:rsidRPr="003058C0" w:rsidRDefault="00594816" w:rsidP="00594816">
      <w:pPr>
        <w:pStyle w:val="Pagrindinistekstas3"/>
        <w:spacing w:line="240" w:lineRule="auto"/>
        <w:ind w:firstLine="0"/>
        <w:rPr>
          <w:rStyle w:val="tlid-translation"/>
          <w:b/>
          <w:sz w:val="24"/>
          <w:lang w:val="en-US"/>
        </w:rPr>
      </w:pPr>
      <w:bookmarkStart w:id="1" w:name="_Hlk14640187"/>
      <w:r w:rsidRPr="003058C0">
        <w:rPr>
          <w:rStyle w:val="tlid-translation"/>
          <w:b/>
          <w:bCs/>
          <w:sz w:val="24"/>
          <w:lang w:val="en-US"/>
        </w:rPr>
        <w:t>If foreigner is maintained by a family member, must be provided</w:t>
      </w:r>
      <w:r w:rsidRPr="003058C0">
        <w:rPr>
          <w:rStyle w:val="tlid-translation"/>
          <w:sz w:val="24"/>
          <w:lang w:val="en-US"/>
        </w:rPr>
        <w:t>:</w:t>
      </w:r>
    </w:p>
    <w:p w14:paraId="1CCE4A72" w14:textId="77777777" w:rsidR="00594816" w:rsidRPr="003058C0" w:rsidRDefault="00594816" w:rsidP="00594816">
      <w:pPr>
        <w:pStyle w:val="Pagrindinistekstas3"/>
        <w:spacing w:line="240" w:lineRule="auto"/>
        <w:ind w:firstLine="0"/>
        <w:rPr>
          <w:sz w:val="24"/>
          <w:szCs w:val="24"/>
          <w:lang w:val="en-US"/>
        </w:rPr>
      </w:pPr>
      <w:r w:rsidRPr="003058C0">
        <w:rPr>
          <w:sz w:val="24"/>
          <w:szCs w:val="24"/>
          <w:lang w:val="en-US"/>
        </w:rPr>
        <w:t xml:space="preserve">     </w:t>
      </w:r>
      <w:r w:rsidRPr="003058C0">
        <w:rPr>
          <w:b/>
          <w:sz w:val="24"/>
          <w:szCs w:val="24"/>
          <w:lang w:val="en-US"/>
        </w:rPr>
        <w:t xml:space="preserve"> </w:t>
      </w:r>
      <w:proofErr w:type="gramStart"/>
      <w:r w:rsidRPr="003058C0">
        <w:rPr>
          <w:rStyle w:val="tlid-translation"/>
          <w:sz w:val="24"/>
          <w:szCs w:val="24"/>
          <w:lang w:val="en-US"/>
        </w:rPr>
        <w:t>the</w:t>
      </w:r>
      <w:proofErr w:type="gramEnd"/>
      <w:r w:rsidRPr="003058C0">
        <w:rPr>
          <w:rStyle w:val="tlid-translation"/>
          <w:sz w:val="24"/>
          <w:szCs w:val="24"/>
          <w:lang w:val="en-US"/>
        </w:rPr>
        <w:t xml:space="preserve"> obligation of this family member to maintain foreigner and</w:t>
      </w:r>
    </w:p>
    <w:p w14:paraId="310AA7F8" w14:textId="77777777" w:rsidR="00594816" w:rsidRPr="003058C0" w:rsidRDefault="00594816" w:rsidP="00594816">
      <w:pPr>
        <w:pStyle w:val="Pagrindinistekstas3"/>
        <w:spacing w:line="240" w:lineRule="auto"/>
        <w:ind w:firstLine="0"/>
        <w:rPr>
          <w:b/>
          <w:sz w:val="24"/>
          <w:szCs w:val="24"/>
          <w:lang w:val="en-US"/>
        </w:rPr>
      </w:pPr>
      <w:r w:rsidRPr="003058C0">
        <w:rPr>
          <w:sz w:val="24"/>
          <w:szCs w:val="24"/>
          <w:lang w:val="en-US"/>
        </w:rPr>
        <w:t xml:space="preserve">     </w:t>
      </w:r>
      <w:r w:rsidRPr="003058C0">
        <w:rPr>
          <w:b/>
          <w:sz w:val="24"/>
          <w:szCs w:val="24"/>
          <w:lang w:val="en-US"/>
        </w:rPr>
        <w:t xml:space="preserve"> </w:t>
      </w:r>
      <w:proofErr w:type="gramStart"/>
      <w:r w:rsidRPr="003058C0">
        <w:rPr>
          <w:rStyle w:val="tlid-translation"/>
          <w:sz w:val="24"/>
          <w:lang w:val="en-US"/>
        </w:rPr>
        <w:t>document</w:t>
      </w:r>
      <w:proofErr w:type="gramEnd"/>
      <w:r w:rsidRPr="003058C0">
        <w:rPr>
          <w:rStyle w:val="tlid-translation"/>
          <w:sz w:val="24"/>
          <w:lang w:val="en-US"/>
        </w:rPr>
        <w:t xml:space="preserve"> confirming that he has sufficient funds for himself and foreigner to live in the Republic of Lithuania for at least one year and / or receives regular income for himself and foreigner in the Republic of Lithuania</w:t>
      </w:r>
      <w:r w:rsidRPr="003058C0">
        <w:rPr>
          <w:bCs/>
          <w:sz w:val="24"/>
          <w:szCs w:val="24"/>
          <w:lang w:val="en-US"/>
        </w:rPr>
        <w:t>.</w:t>
      </w:r>
      <w:r w:rsidRPr="003058C0">
        <w:rPr>
          <w:sz w:val="24"/>
          <w:szCs w:val="24"/>
          <w:lang w:val="en-US"/>
        </w:rPr>
        <w:t xml:space="preserve"> </w:t>
      </w:r>
      <w:r w:rsidRPr="003058C0">
        <w:rPr>
          <w:rStyle w:val="tlid-translation"/>
          <w:sz w:val="24"/>
          <w:szCs w:val="24"/>
          <w:lang w:val="en-US"/>
        </w:rPr>
        <w:t>The amount of the subsistence allowance for each dependent person of the family member, including the family member, is one minimum monthly salary per month, for a minor foreigner - 0.5 minimum monthly salary per month</w:t>
      </w:r>
      <w:r w:rsidRPr="003058C0">
        <w:rPr>
          <w:sz w:val="24"/>
          <w:szCs w:val="24"/>
          <w:lang w:val="en-US"/>
        </w:rPr>
        <w:t>;</w:t>
      </w:r>
    </w:p>
    <w:bookmarkEnd w:id="1"/>
    <w:p w14:paraId="2AC9DB1A" w14:textId="77777777" w:rsidR="0047525B" w:rsidRPr="003058C0" w:rsidRDefault="0047525B" w:rsidP="0047525B">
      <w:pPr>
        <w:pStyle w:val="Pagrindinistekstas3"/>
        <w:spacing w:line="240" w:lineRule="auto"/>
        <w:ind w:firstLine="0"/>
        <w:rPr>
          <w:sz w:val="24"/>
          <w:szCs w:val="24"/>
          <w:lang w:val="en-US" w:eastAsia="lt-LT"/>
        </w:rPr>
      </w:pPr>
    </w:p>
    <w:p w14:paraId="179DD463" w14:textId="77777777" w:rsidR="00EB6D02" w:rsidRPr="00EB6D02" w:rsidRDefault="00EB6D02" w:rsidP="00EB6D02">
      <w:pPr>
        <w:spacing w:after="0" w:line="240" w:lineRule="auto"/>
        <w:jc w:val="both"/>
        <w:rPr>
          <w:rFonts w:eastAsia="Calibri" w:cs="Times New Roman"/>
          <w:b/>
          <w:szCs w:val="24"/>
          <w:lang w:val="en-US"/>
        </w:rPr>
      </w:pPr>
      <w:r w:rsidRPr="00EB6D02">
        <w:rPr>
          <w:rFonts w:eastAsia="Calibri" w:cs="Times New Roman"/>
          <w:b/>
          <w:szCs w:val="24"/>
          <w:lang w:val="en-US"/>
        </w:rPr>
        <w:t xml:space="preserve"> </w:t>
      </w:r>
      <w:proofErr w:type="gramStart"/>
      <w:r w:rsidRPr="00EB6D02">
        <w:rPr>
          <w:rFonts w:eastAsia="Calibri" w:cs="Times New Roman"/>
          <w:b/>
          <w:szCs w:val="24"/>
          <w:lang w:val="en-US"/>
        </w:rPr>
        <w:t>If</w:t>
      </w:r>
      <w:proofErr w:type="gramEnd"/>
      <w:r w:rsidRPr="00EB6D02">
        <w:rPr>
          <w:rFonts w:eastAsia="Calibri" w:cs="Times New Roman"/>
          <w:b/>
          <w:szCs w:val="24"/>
          <w:lang w:val="en-US"/>
        </w:rPr>
        <w:t xml:space="preserve"> another person paid the public fees for the alien</w:t>
      </w:r>
      <w:r w:rsidRPr="00EB6D02">
        <w:rPr>
          <w:rFonts w:eastAsia="Calibri" w:cs="Times New Roman"/>
          <w:szCs w:val="24"/>
          <w:lang w:val="en-US"/>
        </w:rPr>
        <w:t xml:space="preserve">: the extended form of the payment order of the paid public fees, wherein the name(s), surname(s), personal identification number or date of birth of the alien, for whom the payment was made, is indicated. </w:t>
      </w:r>
      <w:r w:rsidRPr="00EB6D02">
        <w:rPr>
          <w:rFonts w:eastAsia="Calibri" w:cs="Times New Roman"/>
          <w:b/>
          <w:szCs w:val="24"/>
          <w:lang w:val="en-US"/>
        </w:rPr>
        <w:t xml:space="preserve">    </w:t>
      </w:r>
    </w:p>
    <w:p w14:paraId="537397F2" w14:textId="77777777" w:rsidR="0047525B" w:rsidRPr="003058C0" w:rsidRDefault="0047525B" w:rsidP="0047525B">
      <w:pPr>
        <w:pStyle w:val="Pagrindinistekstas3"/>
        <w:spacing w:line="240" w:lineRule="auto"/>
        <w:ind w:firstLine="0"/>
        <w:rPr>
          <w:sz w:val="24"/>
          <w:szCs w:val="24"/>
          <w:lang w:val="en-US"/>
        </w:rPr>
      </w:pPr>
    </w:p>
    <w:p w14:paraId="6633C9DE" w14:textId="77777777" w:rsidR="00594816" w:rsidRPr="003058C0" w:rsidRDefault="00594816" w:rsidP="00594816">
      <w:pPr>
        <w:pStyle w:val="Betarp"/>
        <w:jc w:val="both"/>
        <w:rPr>
          <w:rFonts w:cs="Times New Roman"/>
          <w:szCs w:val="24"/>
          <w:lang w:val="en-US"/>
        </w:rPr>
      </w:pPr>
    </w:p>
    <w:p w14:paraId="6BD43BFD" w14:textId="53AE997F" w:rsidR="00594816" w:rsidRPr="003058C0" w:rsidRDefault="00594816" w:rsidP="00594816">
      <w:pPr>
        <w:pStyle w:val="Betarp"/>
        <w:rPr>
          <w:rFonts w:eastAsia="Times New Roman" w:cs="Times New Roman"/>
          <w:color w:val="000000"/>
          <w:sz w:val="22"/>
          <w:lang w:val="en-US"/>
        </w:rPr>
      </w:pPr>
      <w:bookmarkStart w:id="2" w:name="_Hlk13923128"/>
      <w:r w:rsidRPr="003058C0">
        <w:rPr>
          <w:rFonts w:eastAsia="Times New Roman" w:cs="Times New Roman"/>
          <w:color w:val="000000"/>
          <w:sz w:val="22"/>
          <w:lang w:val="en-US"/>
        </w:rPr>
        <w:t xml:space="preserve">I checked that all the necessary documents for issuing a permanent residence permit have been submitted ___________________________________________________________________, </w:t>
      </w:r>
    </w:p>
    <w:p w14:paraId="480E39CB" w14:textId="77777777" w:rsidR="00594816" w:rsidRPr="003058C0" w:rsidRDefault="00594816" w:rsidP="00594816">
      <w:pPr>
        <w:pStyle w:val="Betarp"/>
        <w:rPr>
          <w:rFonts w:eastAsia="Times New Roman" w:cs="Times New Roman"/>
          <w:color w:val="000000"/>
          <w:sz w:val="22"/>
          <w:lang w:val="en-US"/>
        </w:rPr>
      </w:pPr>
      <w:r w:rsidRPr="003058C0">
        <w:rPr>
          <w:rFonts w:cs="Times New Roman"/>
          <w:color w:val="000000"/>
          <w:vertAlign w:val="superscript"/>
          <w:lang w:val="en-US"/>
        </w:rPr>
        <w:t xml:space="preserve">                              (</w:t>
      </w:r>
      <w:proofErr w:type="gramStart"/>
      <w:r w:rsidRPr="003058C0">
        <w:rPr>
          <w:rFonts w:cs="Times New Roman"/>
          <w:color w:val="000000"/>
          <w:vertAlign w:val="superscript"/>
          <w:lang w:val="en-US"/>
        </w:rPr>
        <w:t>foreigner's</w:t>
      </w:r>
      <w:proofErr w:type="gramEnd"/>
      <w:r w:rsidRPr="003058C0">
        <w:rPr>
          <w:rFonts w:cs="Times New Roman"/>
          <w:color w:val="000000"/>
          <w:vertAlign w:val="superscript"/>
          <w:lang w:val="en-US"/>
        </w:rPr>
        <w:t xml:space="preserve"> citizenship, name(s), surname(s) and date of birth)                                        </w:t>
      </w:r>
    </w:p>
    <w:bookmarkEnd w:id="2"/>
    <w:p w14:paraId="2BDEF4FD" w14:textId="77777777" w:rsidR="00EB6D02" w:rsidRPr="00EB6D02" w:rsidRDefault="00EB6D02" w:rsidP="00EB6D02">
      <w:pPr>
        <w:spacing w:after="0" w:line="240" w:lineRule="auto"/>
        <w:rPr>
          <w:rFonts w:eastAsia="Times New Roman" w:cs="Times New Roman"/>
          <w:color w:val="000000"/>
          <w:sz w:val="22"/>
          <w:lang w:val="en-US"/>
        </w:rPr>
      </w:pPr>
      <w:proofErr w:type="gramStart"/>
      <w:r w:rsidRPr="00EB6D02">
        <w:rPr>
          <w:rFonts w:eastAsia="Calibri" w:cs="Times New Roman"/>
          <w:color w:val="000000"/>
          <w:sz w:val="22"/>
          <w:lang w:val="en-US"/>
        </w:rPr>
        <w:t>and</w:t>
      </w:r>
      <w:proofErr w:type="gramEnd"/>
      <w:r w:rsidRPr="00EB6D02">
        <w:rPr>
          <w:rFonts w:eastAsia="Calibri" w:cs="Times New Roman"/>
          <w:color w:val="000000"/>
          <w:sz w:val="22"/>
          <w:lang w:val="en-US"/>
        </w:rPr>
        <w:t xml:space="preserve"> I have accepted/not-accepted them:                                                                                 </w:t>
      </w:r>
    </w:p>
    <w:p w14:paraId="236963AB"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22"/>
          <w:lang w:val="en-US"/>
        </w:rPr>
        <w:t xml:space="preserve"> </w:t>
      </w:r>
      <w:r w:rsidRPr="00EB6D02">
        <w:rPr>
          <w:rFonts w:eastAsia="Calibri" w:cs="Times New Roman"/>
          <w:color w:val="000000"/>
          <w:sz w:val="16"/>
          <w:szCs w:val="16"/>
          <w:lang w:val="en-US"/>
        </w:rPr>
        <w:t>______________________________</w:t>
      </w:r>
    </w:p>
    <w:p w14:paraId="1D215979"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 xml:space="preserve">            (Name of position)</w:t>
      </w:r>
    </w:p>
    <w:p w14:paraId="23723796"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_______________________________</w:t>
      </w:r>
    </w:p>
    <w:p w14:paraId="6FCB2F4C"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 xml:space="preserve">                      (Signature)</w:t>
      </w:r>
    </w:p>
    <w:p w14:paraId="60E268D6"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_______________________________</w:t>
      </w:r>
    </w:p>
    <w:p w14:paraId="68DCC377"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 xml:space="preserve">         (Name(s) and surname(s)</w:t>
      </w:r>
    </w:p>
    <w:p w14:paraId="78439161"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_______________________________</w:t>
      </w:r>
    </w:p>
    <w:p w14:paraId="532D3EAF" w14:textId="77777777" w:rsidR="00EB6D02" w:rsidRPr="00EB6D02" w:rsidRDefault="00EB6D02" w:rsidP="00EB6D02">
      <w:pPr>
        <w:spacing w:after="0" w:line="240" w:lineRule="auto"/>
        <w:rPr>
          <w:rFonts w:eastAsia="Times New Roman" w:cs="Times New Roman"/>
          <w:color w:val="000000"/>
          <w:sz w:val="16"/>
          <w:szCs w:val="16"/>
          <w:lang w:val="en-US"/>
        </w:rPr>
      </w:pPr>
      <w:r w:rsidRPr="00EB6D02">
        <w:rPr>
          <w:rFonts w:eastAsia="Calibri" w:cs="Times New Roman"/>
          <w:color w:val="000000"/>
          <w:sz w:val="16"/>
          <w:szCs w:val="16"/>
          <w:lang w:val="en-US"/>
        </w:rPr>
        <w:t xml:space="preserve">                          (Date)</w:t>
      </w:r>
    </w:p>
    <w:p w14:paraId="38AAF159" w14:textId="77777777" w:rsidR="0047525B" w:rsidRPr="003058C0" w:rsidRDefault="0047525B" w:rsidP="0047525B">
      <w:pPr>
        <w:pStyle w:val="Pagrindinistekstas3"/>
        <w:spacing w:line="240" w:lineRule="auto"/>
        <w:ind w:firstLine="0"/>
        <w:rPr>
          <w:sz w:val="22"/>
          <w:szCs w:val="22"/>
          <w:lang w:val="en-US"/>
        </w:rPr>
      </w:pPr>
    </w:p>
    <w:p w14:paraId="6C43819D" w14:textId="77777777" w:rsidR="003058C0" w:rsidRDefault="003058C0" w:rsidP="0047525B">
      <w:pPr>
        <w:pStyle w:val="Betarp"/>
        <w:rPr>
          <w:rFonts w:cs="Times New Roman"/>
          <w:b/>
          <w:sz w:val="22"/>
          <w:lang w:val="en-US"/>
        </w:rPr>
      </w:pPr>
    </w:p>
    <w:p w14:paraId="74D05420" w14:textId="77777777" w:rsidR="003058C0" w:rsidRDefault="003058C0" w:rsidP="0047525B">
      <w:pPr>
        <w:pStyle w:val="Betarp"/>
        <w:rPr>
          <w:rFonts w:cs="Times New Roman"/>
          <w:b/>
          <w:sz w:val="22"/>
          <w:lang w:val="en-US"/>
        </w:rPr>
      </w:pPr>
    </w:p>
    <w:p w14:paraId="58C9B363" w14:textId="2B22CDF7" w:rsidR="0047525B" w:rsidRPr="003058C0" w:rsidRDefault="00261436" w:rsidP="0047525B">
      <w:pPr>
        <w:pStyle w:val="Betarp"/>
        <w:rPr>
          <w:rFonts w:cs="Times New Roman"/>
          <w:sz w:val="22"/>
          <w:lang w:val="en-US"/>
        </w:rPr>
      </w:pPr>
      <w:r w:rsidRPr="003058C0">
        <w:rPr>
          <w:rFonts w:cs="Times New Roman"/>
          <w:b/>
          <w:sz w:val="22"/>
          <w:lang w:val="en-US"/>
        </w:rPr>
        <w:t>Notes</w:t>
      </w:r>
      <w:r w:rsidR="003058C0">
        <w:rPr>
          <w:rFonts w:cs="Times New Roman"/>
          <w:b/>
          <w:sz w:val="22"/>
          <w:lang w:val="en-US"/>
        </w:rPr>
        <w:t>:</w:t>
      </w:r>
    </w:p>
    <w:p w14:paraId="4CF3B18F" w14:textId="77777777" w:rsidR="0047525B" w:rsidRPr="003058C0" w:rsidRDefault="0047525B" w:rsidP="0047525B">
      <w:pPr>
        <w:pStyle w:val="Betarp"/>
        <w:ind w:firstLine="567"/>
        <w:rPr>
          <w:rFonts w:cs="Times New Roman"/>
          <w:sz w:val="10"/>
          <w:lang w:val="en-US"/>
        </w:rPr>
      </w:pPr>
    </w:p>
    <w:p w14:paraId="437DF054" w14:textId="2C8E6565" w:rsidR="00594816" w:rsidRPr="003058C0" w:rsidRDefault="003058C0" w:rsidP="00594816">
      <w:pPr>
        <w:pStyle w:val="Betarp"/>
        <w:rPr>
          <w:rFonts w:cs="Times New Roman"/>
          <w:sz w:val="20"/>
          <w:szCs w:val="20"/>
          <w:lang w:val="en-US"/>
        </w:rPr>
      </w:pPr>
      <w:r>
        <w:rPr>
          <w:rStyle w:val="tlid-translation"/>
          <w:rFonts w:cs="Times New Roman"/>
          <w:sz w:val="20"/>
          <w:szCs w:val="20"/>
          <w:lang w:val="en-US"/>
        </w:rPr>
        <w:t xml:space="preserve">1. </w:t>
      </w:r>
      <w:r w:rsidR="00594816" w:rsidRPr="003058C0">
        <w:rPr>
          <w:rStyle w:val="tlid-translation"/>
          <w:rFonts w:cs="Times New Roman"/>
          <w:sz w:val="20"/>
          <w:szCs w:val="20"/>
          <w:lang w:val="en-US"/>
        </w:rPr>
        <w:t>When only copies of documents are presented, their authenticity, with the exception of copies of identity documents, must be evidenced by the identity of the person or authority authorized to certify the copies.</w:t>
      </w:r>
    </w:p>
    <w:p w14:paraId="452CB42A" w14:textId="77777777" w:rsidR="003058C0" w:rsidRDefault="003058C0" w:rsidP="00594816">
      <w:pPr>
        <w:pStyle w:val="Betarp"/>
        <w:rPr>
          <w:rFonts w:eastAsia="Times New Roman" w:cs="Times New Roman"/>
          <w:sz w:val="20"/>
          <w:szCs w:val="20"/>
          <w:lang w:val="en-US" w:eastAsia="lt-LT"/>
        </w:rPr>
      </w:pPr>
    </w:p>
    <w:p w14:paraId="51799BB5" w14:textId="3A07AE18" w:rsidR="00594816" w:rsidRPr="003058C0" w:rsidRDefault="003058C0" w:rsidP="00594816">
      <w:pPr>
        <w:pStyle w:val="Betarp"/>
        <w:rPr>
          <w:rFonts w:eastAsia="Times New Roman" w:cs="Times New Roman"/>
          <w:sz w:val="20"/>
          <w:szCs w:val="20"/>
          <w:lang w:val="en-US" w:eastAsia="lt-LT"/>
        </w:rPr>
      </w:pPr>
      <w:r>
        <w:rPr>
          <w:rFonts w:eastAsia="Times New Roman" w:cs="Times New Roman"/>
          <w:sz w:val="20"/>
          <w:szCs w:val="20"/>
          <w:lang w:val="en-US" w:eastAsia="lt-LT"/>
        </w:rPr>
        <w:t xml:space="preserve">2. </w:t>
      </w:r>
      <w:r w:rsidR="00594816" w:rsidRPr="003058C0">
        <w:rPr>
          <w:rFonts w:eastAsia="Times New Roman" w:cs="Times New Roman"/>
          <w:sz w:val="20"/>
          <w:szCs w:val="20"/>
          <w:lang w:val="en-US" w:eastAsia="lt-LT"/>
        </w:rPr>
        <w:t xml:space="preserve">Documents </w:t>
      </w:r>
      <w:r w:rsidR="00594816" w:rsidRPr="003058C0">
        <w:rPr>
          <w:rFonts w:cs="Times New Roman"/>
          <w:sz w:val="20"/>
          <w:szCs w:val="20"/>
          <w:lang w:val="en-US"/>
        </w:rPr>
        <w:t>must be translated to Lithuanian language, certified by interpreter.</w:t>
      </w:r>
    </w:p>
    <w:p w14:paraId="2AACCF6E" w14:textId="064DC853" w:rsidR="00295E64" w:rsidRPr="003058C0" w:rsidRDefault="00295E64" w:rsidP="00594816">
      <w:pPr>
        <w:pStyle w:val="Betarp"/>
        <w:jc w:val="both"/>
        <w:rPr>
          <w:rFonts w:eastAsia="Times New Roman" w:cs="Times New Roman"/>
          <w:sz w:val="20"/>
          <w:szCs w:val="20"/>
          <w:lang w:val="en-US" w:eastAsia="lt-LT"/>
        </w:rPr>
      </w:pPr>
    </w:p>
    <w:sectPr w:rsidR="00295E64" w:rsidRPr="003058C0" w:rsidSect="003058C0">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80F61" w14:textId="77777777" w:rsidR="00F94A96" w:rsidRDefault="00F94A96" w:rsidP="0047525B">
      <w:pPr>
        <w:spacing w:after="0" w:line="240" w:lineRule="auto"/>
      </w:pPr>
      <w:r>
        <w:separator/>
      </w:r>
    </w:p>
  </w:endnote>
  <w:endnote w:type="continuationSeparator" w:id="0">
    <w:p w14:paraId="0355D99A" w14:textId="77777777" w:rsidR="00F94A96" w:rsidRDefault="00F94A96" w:rsidP="0047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88576" w14:textId="77777777" w:rsidR="00F94A96" w:rsidRDefault="00F94A96" w:rsidP="0047525B">
      <w:pPr>
        <w:spacing w:after="0" w:line="240" w:lineRule="auto"/>
      </w:pPr>
      <w:r>
        <w:separator/>
      </w:r>
    </w:p>
  </w:footnote>
  <w:footnote w:type="continuationSeparator" w:id="0">
    <w:p w14:paraId="74687DD5" w14:textId="77777777" w:rsidR="00F94A96" w:rsidRDefault="00F94A96" w:rsidP="0047525B">
      <w:pPr>
        <w:spacing w:after="0" w:line="240" w:lineRule="auto"/>
      </w:pPr>
      <w:r>
        <w:continuationSeparator/>
      </w:r>
    </w:p>
  </w:footnote>
  <w:footnote w:id="1">
    <w:p w14:paraId="71C967FC" w14:textId="77777777" w:rsidR="0047525B" w:rsidRDefault="0047525B" w:rsidP="0047525B">
      <w:pPr>
        <w:pStyle w:val="Puslapioinaostekstas"/>
      </w:pPr>
      <w:r>
        <w:rPr>
          <w:rStyle w:val="Puslapioinaosnuoroda"/>
        </w:rPr>
        <w:footnoteRef/>
      </w:r>
      <w:r>
        <w:t xml:space="preserve"> </w:t>
      </w:r>
      <w:r w:rsidR="00261436">
        <w:rPr>
          <w:rStyle w:val="tlid-translation"/>
          <w:lang w:val="en"/>
        </w:rPr>
        <w:t xml:space="preserve">Documents confirming that </w:t>
      </w:r>
      <w:r w:rsidR="00F61DD0">
        <w:rPr>
          <w:rStyle w:val="tlid-translation"/>
          <w:lang w:val="en"/>
        </w:rPr>
        <w:t>foreigner</w:t>
      </w:r>
      <w:r w:rsidR="00261436">
        <w:rPr>
          <w:rStyle w:val="tlid-translation"/>
          <w:lang w:val="en"/>
        </w:rPr>
        <w:t xml:space="preserve"> has lived in the Republic of Lithuania for the required period are:</w:t>
      </w:r>
    </w:p>
    <w:p w14:paraId="56A71E1D" w14:textId="77777777" w:rsidR="0047525B" w:rsidRDefault="00261436" w:rsidP="0047525B">
      <w:pPr>
        <w:pStyle w:val="Puslapioinaostekstas"/>
        <w:numPr>
          <w:ilvl w:val="0"/>
          <w:numId w:val="1"/>
        </w:numPr>
      </w:pPr>
      <w:r>
        <w:rPr>
          <w:rStyle w:val="tlid-translation"/>
          <w:lang w:val="en"/>
        </w:rPr>
        <w:t xml:space="preserve">Certificate of the enterprise, institution or organization registered in the Republic of Lithuania on the work of </w:t>
      </w:r>
      <w:r w:rsidR="00F61DD0">
        <w:rPr>
          <w:rStyle w:val="tlid-translation"/>
          <w:lang w:val="en"/>
        </w:rPr>
        <w:t>foreigner</w:t>
      </w:r>
      <w:r>
        <w:rPr>
          <w:rStyle w:val="tlid-translation"/>
          <w:lang w:val="en"/>
        </w:rPr>
        <w:t xml:space="preserve"> in the Republic of Lithuania and employment contract</w:t>
      </w:r>
      <w:r w:rsidR="0047525B">
        <w:t>;</w:t>
      </w:r>
    </w:p>
    <w:p w14:paraId="643B2A35" w14:textId="77777777" w:rsidR="0047525B" w:rsidRDefault="00261436" w:rsidP="0047525B">
      <w:pPr>
        <w:pStyle w:val="Puslapioinaostekstas"/>
        <w:numPr>
          <w:ilvl w:val="0"/>
          <w:numId w:val="1"/>
        </w:numPr>
        <w:jc w:val="both"/>
      </w:pPr>
      <w:r>
        <w:rPr>
          <w:rStyle w:val="tlid-translation"/>
          <w:lang w:val="en"/>
        </w:rPr>
        <w:t xml:space="preserve">certificate on the learning or studying of </w:t>
      </w:r>
      <w:r w:rsidR="00F61DD0">
        <w:rPr>
          <w:rStyle w:val="tlid-translation"/>
          <w:lang w:val="en"/>
        </w:rPr>
        <w:t>foreigner</w:t>
      </w:r>
      <w:r>
        <w:rPr>
          <w:rStyle w:val="tlid-translation"/>
          <w:lang w:val="en"/>
        </w:rPr>
        <w:t xml:space="preserve"> in the Republic of Lithuania and / or periods of study or study in the Republic of Lithuania</w:t>
      </w:r>
      <w:r w:rsidR="0047525B">
        <w:rPr>
          <w:color w:val="000000"/>
        </w:rPr>
        <w:t>;</w:t>
      </w:r>
    </w:p>
    <w:p w14:paraId="4CCF0DC4" w14:textId="77777777" w:rsidR="0047525B" w:rsidRDefault="00261436" w:rsidP="0047525B">
      <w:pPr>
        <w:pStyle w:val="Puslapioinaostekstas"/>
        <w:numPr>
          <w:ilvl w:val="0"/>
          <w:numId w:val="1"/>
        </w:numPr>
        <w:jc w:val="both"/>
      </w:pPr>
      <w:r>
        <w:rPr>
          <w:rStyle w:val="tlid-translation"/>
          <w:lang w:val="en"/>
        </w:rPr>
        <w:t xml:space="preserve">a written statement by </w:t>
      </w:r>
      <w:r w:rsidR="00F61DD0">
        <w:rPr>
          <w:rStyle w:val="tlid-translation"/>
          <w:lang w:val="en"/>
        </w:rPr>
        <w:t>foreigner</w:t>
      </w:r>
      <w:r>
        <w:rPr>
          <w:rStyle w:val="tlid-translation"/>
          <w:lang w:val="en"/>
        </w:rPr>
        <w:t xml:space="preserve"> declaring that he / she resides in the Republic of Lithuania and indicating the dates or periods of his / her trips and residence abroad</w:t>
      </w:r>
      <w:r w:rsidR="0047525B">
        <w:rPr>
          <w:color w:val="000000"/>
        </w:rPr>
        <w:t>;</w:t>
      </w:r>
    </w:p>
    <w:p w14:paraId="3E50023A" w14:textId="77777777" w:rsidR="0047525B" w:rsidRDefault="00261436" w:rsidP="0047525B">
      <w:pPr>
        <w:pStyle w:val="Puslapioinaostekstas"/>
        <w:numPr>
          <w:ilvl w:val="0"/>
          <w:numId w:val="1"/>
        </w:numPr>
        <w:jc w:val="both"/>
      </w:pPr>
      <w:r>
        <w:rPr>
          <w:rStyle w:val="tlid-translation"/>
          <w:lang w:val="en"/>
        </w:rPr>
        <w:t xml:space="preserve">travel documents, including those which are no longer valid, which contain national border crossing marks; other documents confirming that </w:t>
      </w:r>
      <w:r w:rsidR="00F61DD0">
        <w:rPr>
          <w:rStyle w:val="tlid-translation"/>
          <w:lang w:val="en"/>
        </w:rPr>
        <w:t>foreigner</w:t>
      </w:r>
      <w:r>
        <w:rPr>
          <w:rStyle w:val="tlid-translation"/>
          <w:lang w:val="en"/>
        </w:rPr>
        <w:t xml:space="preserve"> lives in the Republic of Lithuania or has lived there for the required period</w:t>
      </w:r>
      <w:r w:rsidR="0047525B">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BEC"/>
    <w:multiLevelType w:val="hybridMultilevel"/>
    <w:tmpl w:val="14A07D3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8E7177E"/>
    <w:multiLevelType w:val="hybridMultilevel"/>
    <w:tmpl w:val="FF6EA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3C"/>
    <w:rsid w:val="0015575D"/>
    <w:rsid w:val="002443B1"/>
    <w:rsid w:val="00261436"/>
    <w:rsid w:val="00295E64"/>
    <w:rsid w:val="003058C0"/>
    <w:rsid w:val="00314680"/>
    <w:rsid w:val="0047525B"/>
    <w:rsid w:val="00594816"/>
    <w:rsid w:val="00700B3C"/>
    <w:rsid w:val="0070508B"/>
    <w:rsid w:val="008D05D9"/>
    <w:rsid w:val="0096261F"/>
    <w:rsid w:val="009B669D"/>
    <w:rsid w:val="00AB5825"/>
    <w:rsid w:val="00AD767E"/>
    <w:rsid w:val="00B1501B"/>
    <w:rsid w:val="00D84DB4"/>
    <w:rsid w:val="00DA089B"/>
    <w:rsid w:val="00DD4303"/>
    <w:rsid w:val="00EB6D02"/>
    <w:rsid w:val="00F1764B"/>
    <w:rsid w:val="00F243E6"/>
    <w:rsid w:val="00F4406B"/>
    <w:rsid w:val="00F61DD0"/>
    <w:rsid w:val="00F866DA"/>
    <w:rsid w:val="00F94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399D"/>
  <w15:docId w15:val="{C5899205-264E-4E94-BB29-4F610741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25B"/>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7525B"/>
    <w:rPr>
      <w:color w:val="0000FF" w:themeColor="hyperlink"/>
      <w:u w:val="single"/>
    </w:rPr>
  </w:style>
  <w:style w:type="paragraph" w:styleId="Puslapioinaostekstas">
    <w:name w:val="footnote text"/>
    <w:basedOn w:val="prastasis"/>
    <w:link w:val="PuslapioinaostekstasDiagrama"/>
    <w:semiHidden/>
    <w:unhideWhenUsed/>
    <w:rsid w:val="0047525B"/>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47525B"/>
    <w:rPr>
      <w:rFonts w:ascii="Times New Roman" w:eastAsia="Times New Roman" w:hAnsi="Times New Roman" w:cs="Times New Roman"/>
      <w:sz w:val="20"/>
      <w:szCs w:val="20"/>
      <w:lang w:eastAsia="lt-LT"/>
    </w:rPr>
  </w:style>
  <w:style w:type="paragraph" w:styleId="Betarp">
    <w:name w:val="No Spacing"/>
    <w:uiPriority w:val="1"/>
    <w:qFormat/>
    <w:rsid w:val="0047525B"/>
    <w:pPr>
      <w:spacing w:after="0" w:line="240" w:lineRule="auto"/>
    </w:pPr>
    <w:rPr>
      <w:rFonts w:ascii="Times New Roman" w:hAnsi="Times New Roman"/>
      <w:sz w:val="24"/>
    </w:rPr>
  </w:style>
  <w:style w:type="paragraph" w:customStyle="1" w:styleId="Pagrindinistekstas3">
    <w:name w:val="Pagrindinis tekstas3"/>
    <w:basedOn w:val="prastasis"/>
    <w:rsid w:val="0047525B"/>
    <w:pPr>
      <w:suppressAutoHyphens/>
      <w:autoSpaceDE w:val="0"/>
      <w:autoSpaceDN w:val="0"/>
      <w:adjustRightInd w:val="0"/>
      <w:spacing w:after="0" w:line="297" w:lineRule="auto"/>
      <w:ind w:firstLine="312"/>
      <w:jc w:val="both"/>
    </w:pPr>
    <w:rPr>
      <w:rFonts w:eastAsia="Times New Roman" w:cs="Times New Roman"/>
      <w:color w:val="000000"/>
      <w:sz w:val="20"/>
      <w:szCs w:val="20"/>
    </w:rPr>
  </w:style>
  <w:style w:type="paragraph" w:customStyle="1" w:styleId="Default">
    <w:name w:val="Default"/>
    <w:rsid w:val="0047525B"/>
    <w:pPr>
      <w:autoSpaceDE w:val="0"/>
      <w:autoSpaceDN w:val="0"/>
      <w:adjustRightInd w:val="0"/>
      <w:spacing w:after="0" w:line="240" w:lineRule="auto"/>
    </w:pPr>
    <w:rPr>
      <w:rFonts w:ascii="Times New Roman" w:hAnsi="Times New Roman" w:cs="Times New Roman"/>
      <w:color w:val="000000"/>
      <w:sz w:val="24"/>
      <w:szCs w:val="24"/>
    </w:rPr>
  </w:style>
  <w:style w:type="character" w:styleId="Puslapioinaosnuoroda">
    <w:name w:val="footnote reference"/>
    <w:basedOn w:val="Numatytasispastraiposriftas"/>
    <w:uiPriority w:val="99"/>
    <w:semiHidden/>
    <w:unhideWhenUsed/>
    <w:rsid w:val="0047525B"/>
    <w:rPr>
      <w:vertAlign w:val="superscript"/>
    </w:rPr>
  </w:style>
  <w:style w:type="character" w:styleId="Grietas">
    <w:name w:val="Strong"/>
    <w:basedOn w:val="Numatytasispastraiposriftas"/>
    <w:uiPriority w:val="22"/>
    <w:qFormat/>
    <w:rsid w:val="0047525B"/>
    <w:rPr>
      <w:b/>
      <w:bCs/>
    </w:rPr>
  </w:style>
  <w:style w:type="character" w:customStyle="1" w:styleId="tlid-translation">
    <w:name w:val="tlid-translation"/>
    <w:basedOn w:val="Numatytasispastraiposriftas"/>
    <w:rsid w:val="0047525B"/>
  </w:style>
  <w:style w:type="paragraph" w:styleId="Antrats">
    <w:name w:val="header"/>
    <w:basedOn w:val="prastasis"/>
    <w:link w:val="AntratsDiagrama"/>
    <w:uiPriority w:val="99"/>
    <w:unhideWhenUsed/>
    <w:rsid w:val="004752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525B"/>
    <w:rPr>
      <w:rFonts w:ascii="Times New Roman" w:hAnsi="Times New Roman"/>
      <w:sz w:val="24"/>
    </w:rPr>
  </w:style>
  <w:style w:type="paragraph" w:styleId="Porat">
    <w:name w:val="footer"/>
    <w:basedOn w:val="prastasis"/>
    <w:link w:val="PoratDiagrama"/>
    <w:uiPriority w:val="99"/>
    <w:unhideWhenUsed/>
    <w:rsid w:val="004752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525B"/>
    <w:rPr>
      <w:rFonts w:ascii="Times New Roman" w:hAnsi="Times New Roman"/>
      <w:sz w:val="24"/>
    </w:rPr>
  </w:style>
  <w:style w:type="paragraph" w:styleId="Komentarotekstas">
    <w:name w:val="annotation text"/>
    <w:basedOn w:val="prastasis"/>
    <w:link w:val="KomentarotekstasDiagrama"/>
    <w:uiPriority w:val="99"/>
    <w:semiHidden/>
    <w:unhideWhenUsed/>
    <w:rsid w:val="009626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261F"/>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8496">
      <w:bodyDiv w:val="1"/>
      <w:marLeft w:val="0"/>
      <w:marRight w:val="0"/>
      <w:marTop w:val="0"/>
      <w:marBottom w:val="0"/>
      <w:divBdr>
        <w:top w:val="none" w:sz="0" w:space="0" w:color="auto"/>
        <w:left w:val="none" w:sz="0" w:space="0" w:color="auto"/>
        <w:bottom w:val="none" w:sz="0" w:space="0" w:color="auto"/>
        <w:right w:val="none" w:sz="0" w:space="0" w:color="auto"/>
      </w:divBdr>
      <w:divsChild>
        <w:div w:id="1891762304">
          <w:marLeft w:val="0"/>
          <w:marRight w:val="0"/>
          <w:marTop w:val="0"/>
          <w:marBottom w:val="0"/>
          <w:divBdr>
            <w:top w:val="none" w:sz="0" w:space="0" w:color="auto"/>
            <w:left w:val="none" w:sz="0" w:space="0" w:color="auto"/>
            <w:bottom w:val="none" w:sz="0" w:space="0" w:color="auto"/>
            <w:right w:val="none" w:sz="0" w:space="0" w:color="auto"/>
          </w:divBdr>
          <w:divsChild>
            <w:div w:id="414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000">
      <w:bodyDiv w:val="1"/>
      <w:marLeft w:val="0"/>
      <w:marRight w:val="0"/>
      <w:marTop w:val="0"/>
      <w:marBottom w:val="0"/>
      <w:divBdr>
        <w:top w:val="none" w:sz="0" w:space="0" w:color="auto"/>
        <w:left w:val="none" w:sz="0" w:space="0" w:color="auto"/>
        <w:bottom w:val="none" w:sz="0" w:space="0" w:color="auto"/>
        <w:right w:val="none" w:sz="0" w:space="0" w:color="auto"/>
      </w:divBdr>
      <w:divsChild>
        <w:div w:id="783767299">
          <w:marLeft w:val="0"/>
          <w:marRight w:val="0"/>
          <w:marTop w:val="0"/>
          <w:marBottom w:val="0"/>
          <w:divBdr>
            <w:top w:val="none" w:sz="0" w:space="0" w:color="auto"/>
            <w:left w:val="none" w:sz="0" w:space="0" w:color="auto"/>
            <w:bottom w:val="none" w:sz="0" w:space="0" w:color="auto"/>
            <w:right w:val="none" w:sz="0" w:space="0" w:color="auto"/>
          </w:divBdr>
          <w:divsChild>
            <w:div w:id="21277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5835">
      <w:bodyDiv w:val="1"/>
      <w:marLeft w:val="0"/>
      <w:marRight w:val="0"/>
      <w:marTop w:val="0"/>
      <w:marBottom w:val="0"/>
      <w:divBdr>
        <w:top w:val="none" w:sz="0" w:space="0" w:color="auto"/>
        <w:left w:val="none" w:sz="0" w:space="0" w:color="auto"/>
        <w:bottom w:val="none" w:sz="0" w:space="0" w:color="auto"/>
        <w:right w:val="none" w:sz="0" w:space="0" w:color="auto"/>
      </w:divBdr>
    </w:div>
    <w:div w:id="1196457696">
      <w:bodyDiv w:val="1"/>
      <w:marLeft w:val="0"/>
      <w:marRight w:val="0"/>
      <w:marTop w:val="0"/>
      <w:marBottom w:val="0"/>
      <w:divBdr>
        <w:top w:val="none" w:sz="0" w:space="0" w:color="auto"/>
        <w:left w:val="none" w:sz="0" w:space="0" w:color="auto"/>
        <w:bottom w:val="none" w:sz="0" w:space="0" w:color="auto"/>
        <w:right w:val="none" w:sz="0" w:space="0" w:color="auto"/>
      </w:divBdr>
    </w:div>
    <w:div w:id="1595093312">
      <w:bodyDiv w:val="1"/>
      <w:marLeft w:val="0"/>
      <w:marRight w:val="0"/>
      <w:marTop w:val="0"/>
      <w:marBottom w:val="0"/>
      <w:divBdr>
        <w:top w:val="none" w:sz="0" w:space="0" w:color="auto"/>
        <w:left w:val="none" w:sz="0" w:space="0" w:color="auto"/>
        <w:bottom w:val="none" w:sz="0" w:space="0" w:color="auto"/>
        <w:right w:val="none" w:sz="0" w:space="0" w:color="auto"/>
      </w:divBdr>
      <w:divsChild>
        <w:div w:id="1753773317">
          <w:marLeft w:val="0"/>
          <w:marRight w:val="0"/>
          <w:marTop w:val="0"/>
          <w:marBottom w:val="0"/>
          <w:divBdr>
            <w:top w:val="none" w:sz="0" w:space="0" w:color="auto"/>
            <w:left w:val="none" w:sz="0" w:space="0" w:color="auto"/>
            <w:bottom w:val="none" w:sz="0" w:space="0" w:color="auto"/>
            <w:right w:val="none" w:sz="0" w:space="0" w:color="auto"/>
          </w:divBdr>
          <w:divsChild>
            <w:div w:id="1940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3484</Words>
  <Characters>1987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Vilma Vaitkevičiūtė</cp:lastModifiedBy>
  <cp:revision>5</cp:revision>
  <dcterms:created xsi:type="dcterms:W3CDTF">2024-06-18T18:30:00Z</dcterms:created>
  <dcterms:modified xsi:type="dcterms:W3CDTF">2024-06-19T11:57:00Z</dcterms:modified>
</cp:coreProperties>
</file>