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DBA00" w14:textId="77777777" w:rsidR="00BA7D45" w:rsidRPr="00665441" w:rsidRDefault="007753B7" w:rsidP="00BA7D45">
      <w:pPr>
        <w:pStyle w:val="NoSpacing"/>
        <w:jc w:val="center"/>
        <w:rPr>
          <w:rStyle w:val="tlid-translation"/>
          <w:b/>
          <w:sz w:val="28"/>
          <w:szCs w:val="28"/>
          <w:lang w:val="en"/>
        </w:rPr>
      </w:pPr>
      <w:r w:rsidRPr="00665441">
        <w:rPr>
          <w:rStyle w:val="tlid-translation"/>
          <w:b/>
          <w:sz w:val="28"/>
          <w:szCs w:val="28"/>
          <w:lang w:val="en"/>
        </w:rPr>
        <w:t>Foreigner</w:t>
      </w:r>
      <w:r w:rsidR="00BA7D45" w:rsidRPr="00665441">
        <w:rPr>
          <w:rStyle w:val="tlid-translation"/>
          <w:b/>
          <w:sz w:val="28"/>
          <w:szCs w:val="28"/>
          <w:lang w:val="en"/>
        </w:rPr>
        <w:t xml:space="preserve"> (highly qualified worker) with a valid temporary residence permit wants to change employer or job function to the same employer</w:t>
      </w:r>
    </w:p>
    <w:p w14:paraId="4AE5579C" w14:textId="77777777" w:rsidR="00BA7D45" w:rsidRPr="00665441" w:rsidRDefault="00BA7D45" w:rsidP="00BA7D45">
      <w:pPr>
        <w:pStyle w:val="Pagrindinistekstas3"/>
        <w:spacing w:line="240" w:lineRule="auto"/>
        <w:ind w:firstLine="0"/>
        <w:jc w:val="center"/>
        <w:rPr>
          <w:b/>
          <w:sz w:val="28"/>
          <w:szCs w:val="28"/>
          <w:lang w:eastAsia="lt-LT"/>
        </w:rPr>
      </w:pPr>
      <w:r w:rsidRPr="00665441">
        <w:rPr>
          <w:b/>
          <w:i/>
          <w:noProof/>
          <w:sz w:val="28"/>
          <w:szCs w:val="28"/>
          <w:lang w:eastAsia="lt-LT"/>
        </w:rPr>
        <w:t xml:space="preserve"> </w:t>
      </w:r>
      <w:r w:rsidRPr="00665441">
        <w:rPr>
          <w:b/>
          <w:sz w:val="28"/>
          <w:szCs w:val="28"/>
          <w:lang w:eastAsia="lt-LT"/>
        </w:rPr>
        <w:t>(</w:t>
      </w:r>
      <w:r w:rsidRPr="00665441">
        <w:rPr>
          <w:rStyle w:val="tlid-translation"/>
          <w:b/>
          <w:sz w:val="28"/>
          <w:szCs w:val="28"/>
          <w:lang w:val="en"/>
        </w:rPr>
        <w:t>Law on the Legal Status of foreigners Article</w:t>
      </w:r>
      <w:r w:rsidRPr="00665441">
        <w:rPr>
          <w:b/>
          <w:noProof/>
          <w:sz w:val="28"/>
          <w:szCs w:val="28"/>
          <w:lang w:eastAsia="lt-LT"/>
        </w:rPr>
        <w:t xml:space="preserve"> 44</w:t>
      </w:r>
      <w:r w:rsidRPr="00665441">
        <w:rPr>
          <w:b/>
          <w:noProof/>
          <w:sz w:val="28"/>
          <w:szCs w:val="28"/>
          <w:vertAlign w:val="superscript"/>
          <w:lang w:eastAsia="lt-LT"/>
        </w:rPr>
        <w:t>1</w:t>
      </w:r>
      <w:r w:rsidRPr="00665441">
        <w:rPr>
          <w:b/>
          <w:noProof/>
          <w:sz w:val="28"/>
          <w:szCs w:val="28"/>
          <w:lang w:eastAsia="lt-LT"/>
        </w:rPr>
        <w:t xml:space="preserve"> str. 5 d.</w:t>
      </w:r>
      <w:r w:rsidRPr="00665441">
        <w:rPr>
          <w:b/>
          <w:sz w:val="28"/>
          <w:szCs w:val="28"/>
          <w:lang w:eastAsia="lt-LT"/>
        </w:rPr>
        <w:t>)</w:t>
      </w:r>
    </w:p>
    <w:p w14:paraId="5B5ECBB2" w14:textId="77777777" w:rsidR="00BA7D45" w:rsidRDefault="00BA7D45" w:rsidP="00BA7D45">
      <w:pPr>
        <w:pStyle w:val="NoSpacing"/>
        <w:rPr>
          <w:b/>
          <w:sz w:val="32"/>
          <w:szCs w:val="32"/>
        </w:rPr>
      </w:pPr>
    </w:p>
    <w:p w14:paraId="2861B522" w14:textId="476E9C30" w:rsidR="00665441" w:rsidRDefault="00BA7D45" w:rsidP="00665441">
      <w:pPr>
        <w:pStyle w:val="NoSpacing"/>
        <w:jc w:val="both"/>
        <w:rPr>
          <w:rFonts w:eastAsia="Times New Roman" w:cs="Times New Roman"/>
          <w:bCs/>
          <w:i/>
          <w:szCs w:val="24"/>
          <w:u w:val="single"/>
          <w:lang w:eastAsia="lt-LT"/>
        </w:rPr>
      </w:pPr>
      <w:r w:rsidRPr="00625C8C">
        <w:rPr>
          <w:b/>
          <w:szCs w:val="24"/>
        </w:rPr>
        <w:t xml:space="preserve"> </w:t>
      </w:r>
      <w:bookmarkStart w:id="0" w:name="_GoBack"/>
      <w:r w:rsidR="00665441" w:rsidRPr="00497751">
        <w:rPr>
          <w:b/>
          <w:szCs w:val="24"/>
        </w:rPr>
        <w:t>A</w:t>
      </w:r>
      <w:r w:rsidRPr="00497751">
        <w:rPr>
          <w:rStyle w:val="tlid-translation"/>
          <w:b/>
          <w:lang w:val="en"/>
        </w:rPr>
        <w:t>n application to allow the employer or job to be replaced by the same employer.</w:t>
      </w:r>
      <w:r w:rsidR="00665441" w:rsidRPr="00497751">
        <w:rPr>
          <w:rFonts w:eastAsia="Times New Roman" w:cs="Times New Roman"/>
          <w:b/>
          <w:i/>
          <w:iCs/>
          <w:szCs w:val="24"/>
          <w:u w:val="single"/>
          <w:lang w:eastAsia="lt-LT"/>
        </w:rPr>
        <w:t xml:space="preserve"> </w:t>
      </w:r>
      <w:r w:rsidR="00665441" w:rsidRPr="00497751">
        <w:rPr>
          <w:rFonts w:eastAsia="Times New Roman" w:cs="Times New Roman"/>
          <w:b/>
          <w:i/>
          <w:iCs/>
          <w:szCs w:val="24"/>
          <w:u w:val="single"/>
          <w:lang w:eastAsia="lt-LT"/>
        </w:rPr>
        <w:t>Application is submitted using Lithuanian migration information system (MIGRIS)</w:t>
      </w:r>
      <w:r w:rsidR="00665441" w:rsidRPr="00497751">
        <w:rPr>
          <w:rFonts w:eastAsia="Times New Roman" w:cs="Times New Roman"/>
          <w:b/>
          <w:i/>
          <w:szCs w:val="24"/>
          <w:u w:val="single"/>
          <w:lang w:eastAsia="lt-LT"/>
        </w:rPr>
        <w:t>;</w:t>
      </w:r>
      <w:bookmarkEnd w:id="0"/>
    </w:p>
    <w:p w14:paraId="5EB94534" w14:textId="5F0044F1" w:rsidR="00BA7D45" w:rsidRDefault="00BA7D45" w:rsidP="00BA7D45">
      <w:pPr>
        <w:pStyle w:val="NoSpacing"/>
        <w:jc w:val="both"/>
        <w:rPr>
          <w:rStyle w:val="tlid-translation"/>
          <w:lang w:val="en"/>
        </w:rPr>
      </w:pPr>
    </w:p>
    <w:p w14:paraId="28658905" w14:textId="3F304045" w:rsidR="00665441" w:rsidRDefault="00665441" w:rsidP="00665441">
      <w:pPr>
        <w:pStyle w:val="NoSpacing"/>
        <w:jc w:val="both"/>
        <w:rPr>
          <w:rFonts w:eastAsia="Times New Roman" w:cs="Times New Roman"/>
          <w:b/>
          <w:color w:val="1C1C1C"/>
          <w:szCs w:val="24"/>
          <w:lang w:eastAsia="lt-LT"/>
        </w:rPr>
      </w:pPr>
      <w:r>
        <w:rPr>
          <w:b/>
          <w:szCs w:val="24"/>
        </w:rPr>
        <w:sym w:font="Times New Roman" w:char="F0FF"/>
      </w:r>
      <w:r>
        <w:rPr>
          <w:b/>
          <w:szCs w:val="24"/>
        </w:rPr>
        <w:t xml:space="preserve"> </w:t>
      </w:r>
      <w:r>
        <w:rPr>
          <w:rFonts w:cs="Times New Roman"/>
          <w:b/>
          <w:color w:val="000000"/>
          <w:szCs w:val="24"/>
        </w:rPr>
        <w:t xml:space="preserve">A valid travel document </w:t>
      </w:r>
      <w:r>
        <w:rPr>
          <w:rFonts w:cs="Times New Roman"/>
          <w:bCs/>
          <w:color w:val="000000"/>
          <w:szCs w:val="24"/>
        </w:rPr>
        <w:t>(passport)</w:t>
      </w:r>
      <w:r>
        <w:rPr>
          <w:rFonts w:eastAsia="Times New Roman" w:cs="Times New Roman"/>
          <w:b/>
          <w:color w:val="1C1C1C"/>
          <w:szCs w:val="24"/>
          <w:lang w:eastAsia="lt-LT"/>
        </w:rPr>
        <w:t>;</w:t>
      </w:r>
    </w:p>
    <w:p w14:paraId="391E5D46" w14:textId="77777777" w:rsidR="00497751" w:rsidRDefault="00497751" w:rsidP="00665441">
      <w:pPr>
        <w:pStyle w:val="NoSpacing"/>
        <w:jc w:val="both"/>
        <w:rPr>
          <w:rFonts w:eastAsia="Times New Roman" w:cs="Times New Roman"/>
          <w:b/>
          <w:color w:val="1C1C1C"/>
          <w:szCs w:val="24"/>
          <w:lang w:eastAsia="lt-LT"/>
        </w:rPr>
      </w:pPr>
    </w:p>
    <w:p w14:paraId="363A1E4F" w14:textId="0FAAD3A1" w:rsidR="00BA7D45" w:rsidRPr="00BA7D45" w:rsidRDefault="00BA7D45" w:rsidP="00BA7D45">
      <w:pPr>
        <w:rPr>
          <w:rFonts w:eastAsia="Times New Roman" w:cs="Times New Roman"/>
          <w:b/>
          <w:szCs w:val="24"/>
          <w:lang w:eastAsia="lt-LT"/>
        </w:rPr>
      </w:pPr>
      <w:r w:rsidRPr="00BA7D45">
        <w:rPr>
          <w:b/>
          <w:szCs w:val="24"/>
        </w:rPr>
        <w:t></w:t>
      </w:r>
      <w:r w:rsidRPr="00BA7D45">
        <w:rPr>
          <w:rFonts w:cs="Times New Roman"/>
          <w:b/>
          <w:color w:val="000000"/>
          <w:szCs w:val="24"/>
        </w:rPr>
        <w:t xml:space="preserve"> </w:t>
      </w:r>
      <w:r w:rsidR="00665441">
        <w:rPr>
          <w:rFonts w:cs="Times New Roman"/>
          <w:b/>
          <w:color w:val="000000"/>
          <w:szCs w:val="24"/>
        </w:rPr>
        <w:t>A</w:t>
      </w:r>
      <w:r w:rsidRPr="00BA7D45">
        <w:rPr>
          <w:rFonts w:eastAsia="Times New Roman" w:cs="Times New Roman"/>
          <w:b/>
          <w:szCs w:val="24"/>
          <w:lang w:val="en" w:eastAsia="lt-LT"/>
        </w:rPr>
        <w:t xml:space="preserve"> temporary residence permit;</w:t>
      </w:r>
    </w:p>
    <w:p w14:paraId="6EA99689" w14:textId="712E2348" w:rsidR="00BA7D45" w:rsidRDefault="00BA7D45" w:rsidP="00BA7D45">
      <w:pPr>
        <w:pStyle w:val="NoSpacing"/>
        <w:jc w:val="both"/>
        <w:rPr>
          <w:rFonts w:cs="Times New Roman"/>
          <w:b/>
          <w:bCs/>
          <w:i/>
          <w:color w:val="000000"/>
          <w:szCs w:val="24"/>
          <w:u w:val="single"/>
        </w:rPr>
      </w:pPr>
      <w:r w:rsidRPr="00392461">
        <w:rPr>
          <w:rFonts w:eastAsia="Times New Roman" w:cs="Times New Roman"/>
          <w:b/>
          <w:color w:val="1C1C1C"/>
          <w:szCs w:val="24"/>
          <w:lang w:eastAsia="lt-LT"/>
        </w:rPr>
        <w:t xml:space="preserve">  </w:t>
      </w:r>
      <w:r w:rsidR="00665441" w:rsidRPr="00BA7D45">
        <w:rPr>
          <w:rStyle w:val="tlid-translation"/>
          <w:b/>
          <w:lang w:val="en"/>
        </w:rPr>
        <w:t>New employer or the same employer (if the job function is changed) mediation letter about change of employer or job function</w:t>
      </w:r>
      <w:r w:rsidR="00665441">
        <w:rPr>
          <w:rStyle w:val="tlid-translation"/>
          <w:b/>
          <w:lang w:val="en"/>
        </w:rPr>
        <w:t xml:space="preserve">. </w:t>
      </w:r>
      <w:r w:rsidR="00665441" w:rsidRPr="007F03EC">
        <w:rPr>
          <w:rFonts w:eastAsia="Times New Roman" w:cs="Times New Roman"/>
          <w:b/>
          <w:i/>
          <w:noProof/>
          <w:color w:val="1C1C1C"/>
          <w:szCs w:val="24"/>
          <w:u w:val="single"/>
          <w:lang w:eastAsia="lt-LT"/>
        </w:rPr>
        <w:t xml:space="preserve">The application for mediation </w:t>
      </w:r>
      <w:r w:rsidR="00665441" w:rsidRPr="00BA7D45">
        <w:rPr>
          <w:rStyle w:val="tlid-translation"/>
          <w:b/>
          <w:u w:val="single"/>
          <w:lang w:val="en"/>
        </w:rPr>
        <w:t xml:space="preserve">on the change of employer or job function </w:t>
      </w:r>
      <w:r w:rsidR="00665441" w:rsidRPr="007F03EC">
        <w:rPr>
          <w:rFonts w:eastAsia="Times New Roman" w:cs="Times New Roman"/>
          <w:b/>
          <w:i/>
          <w:noProof/>
          <w:color w:val="1C1C1C"/>
          <w:szCs w:val="24"/>
          <w:u w:val="single"/>
          <w:lang w:eastAsia="lt-LT"/>
        </w:rPr>
        <w:t>has to be submitted using the Information System of Public Services related to issuance, consultation, provision of personal and other documents to citizens of the Republic of Lithuania and foreigners (EPIS)</w:t>
      </w:r>
      <w:r w:rsidR="00665441">
        <w:rPr>
          <w:rFonts w:eastAsia="Times New Roman" w:cs="Times New Roman"/>
          <w:b/>
          <w:i/>
          <w:noProof/>
          <w:color w:val="1C1C1C"/>
          <w:szCs w:val="24"/>
          <w:u w:val="single"/>
          <w:lang w:eastAsia="lt-LT"/>
        </w:rPr>
        <w:t>;</w:t>
      </w:r>
    </w:p>
    <w:p w14:paraId="5EE8556B" w14:textId="77777777" w:rsidR="00665441" w:rsidRPr="00BA7D45" w:rsidRDefault="00BA7D45" w:rsidP="00665441">
      <w:pPr>
        <w:rPr>
          <w:rFonts w:eastAsia="Times New Roman" w:cs="Times New Roman"/>
          <w:b/>
          <w:i/>
          <w:szCs w:val="24"/>
          <w:lang w:eastAsia="lt-LT"/>
        </w:rPr>
      </w:pPr>
      <w:r w:rsidRPr="00204BF2">
        <w:rPr>
          <w:b/>
          <w:szCs w:val="24"/>
        </w:rPr>
        <w:t></w:t>
      </w:r>
      <w:r w:rsidRPr="00204BF2">
        <w:rPr>
          <w:rFonts w:cs="Times New Roman"/>
          <w:b/>
          <w:color w:val="000000"/>
          <w:szCs w:val="24"/>
        </w:rPr>
        <w:t xml:space="preserve"> </w:t>
      </w:r>
      <w:r w:rsidR="00665441" w:rsidRPr="00BA7D45">
        <w:rPr>
          <w:rFonts w:eastAsia="Times New Roman" w:cs="Times New Roman"/>
          <w:b/>
          <w:i/>
          <w:szCs w:val="24"/>
          <w:lang w:val="en" w:eastAsia="lt-LT"/>
        </w:rPr>
        <w:t xml:space="preserve">when </w:t>
      </w:r>
      <w:r w:rsidR="00665441">
        <w:rPr>
          <w:rFonts w:eastAsia="Times New Roman" w:cs="Times New Roman"/>
          <w:b/>
          <w:i/>
          <w:szCs w:val="24"/>
          <w:lang w:val="en" w:eastAsia="lt-LT"/>
        </w:rPr>
        <w:t>foreigner</w:t>
      </w:r>
      <w:r w:rsidR="00665441" w:rsidRPr="00BA7D45">
        <w:rPr>
          <w:rFonts w:eastAsia="Times New Roman" w:cs="Times New Roman"/>
          <w:b/>
          <w:i/>
          <w:szCs w:val="24"/>
          <w:lang w:val="en" w:eastAsia="lt-LT"/>
        </w:rPr>
        <w:t xml:space="preserve"> meets the conditions </w:t>
      </w:r>
      <w:r w:rsidR="00665441">
        <w:rPr>
          <w:rFonts w:eastAsia="Times New Roman" w:cs="Times New Roman"/>
          <w:b/>
          <w:i/>
          <w:szCs w:val="24"/>
          <w:lang w:val="en" w:eastAsia="lt-LT"/>
        </w:rPr>
        <w:t>accord</w:t>
      </w:r>
      <w:r w:rsidR="00665441">
        <w:rPr>
          <w:rFonts w:eastAsia="Times New Roman" w:cs="Times New Roman"/>
          <w:i/>
          <w:szCs w:val="24"/>
          <w:lang w:eastAsia="lt-LT"/>
        </w:rPr>
        <w:t>ing to</w:t>
      </w:r>
      <w:r w:rsidR="00665441" w:rsidRPr="00BA7D45">
        <w:rPr>
          <w:rFonts w:eastAsia="Times New Roman" w:cs="Times New Roman"/>
          <w:b/>
          <w:i/>
          <w:szCs w:val="24"/>
          <w:lang w:val="en" w:eastAsia="lt-LT"/>
        </w:rPr>
        <w:t xml:space="preserve"> the legal acts of the Republic of Lithuania to carry out regulated professional activities, which will be specified in the employment contract</w:t>
      </w:r>
      <w:r w:rsidR="00665441" w:rsidRPr="00BA7D45">
        <w:rPr>
          <w:rFonts w:eastAsia="Times New Roman" w:cs="Times New Roman"/>
          <w:b/>
          <w:i/>
          <w:color w:val="1C1C1C"/>
          <w:szCs w:val="24"/>
          <w:lang w:eastAsia="lt-LT"/>
        </w:rPr>
        <w:t>,</w:t>
      </w:r>
    </w:p>
    <w:p w14:paraId="1221E55B" w14:textId="77777777" w:rsidR="00665441" w:rsidRPr="00BA7D45" w:rsidRDefault="00665441" w:rsidP="00665441">
      <w:pPr>
        <w:pStyle w:val="NoSpacing"/>
        <w:numPr>
          <w:ilvl w:val="0"/>
          <w:numId w:val="1"/>
        </w:numPr>
        <w:jc w:val="both"/>
        <w:rPr>
          <w:rFonts w:eastAsia="Times New Roman" w:cs="Times New Roman"/>
          <w:b/>
          <w:color w:val="1C1C1C"/>
          <w:szCs w:val="24"/>
          <w:lang w:eastAsia="lt-LT"/>
        </w:rPr>
      </w:pPr>
      <w:r w:rsidRPr="00547F69">
        <w:rPr>
          <w:b/>
        </w:rPr>
        <w:t xml:space="preserve">a </w:t>
      </w:r>
      <w:r w:rsidRPr="00AB7763">
        <w:rPr>
          <w:rFonts w:eastAsia="Times New Roman" w:cs="Times New Roman"/>
          <w:b/>
          <w:color w:val="1C1C1C"/>
          <w:szCs w:val="24"/>
          <w:lang w:eastAsia="lt-LT"/>
        </w:rPr>
        <w:t>document</w:t>
      </w:r>
      <w:r w:rsidRPr="00547F69">
        <w:rPr>
          <w:b/>
        </w:rPr>
        <w:t xml:space="preserve"> confirming that the foreigner meets the conditions established in the legal acts of the Republic of Lithuania for the exercise of </w:t>
      </w:r>
      <w:r w:rsidRPr="00547F69">
        <w:rPr>
          <w:b/>
          <w:u w:val="single"/>
        </w:rPr>
        <w:t>regulated professional activities</w:t>
      </w:r>
      <w:r w:rsidRPr="00BA7D45">
        <w:rPr>
          <w:rStyle w:val="tlid-translation"/>
          <w:b/>
          <w:lang w:val="en"/>
        </w:rPr>
        <w:t>, which will be specified in the employment contract</w:t>
      </w:r>
    </w:p>
    <w:p w14:paraId="08DCBC1E" w14:textId="293B318A" w:rsidR="00BA7D45" w:rsidRPr="004F25B8" w:rsidRDefault="00BA7D45" w:rsidP="00665441">
      <w:pPr>
        <w:rPr>
          <w:rFonts w:cs="Times New Roman"/>
          <w:b/>
          <w:bCs/>
          <w:i/>
          <w:color w:val="000000"/>
          <w:szCs w:val="24"/>
          <w:u w:val="single"/>
        </w:rPr>
      </w:pPr>
    </w:p>
    <w:p w14:paraId="5F5EC651" w14:textId="77777777" w:rsidR="00497751" w:rsidRDefault="00BA7D45" w:rsidP="00497751">
      <w:pPr>
        <w:pStyle w:val="NoSpacing"/>
        <w:jc w:val="both"/>
        <w:rPr>
          <w:rFonts w:eastAsia="Times New Roman" w:cs="Times New Roman"/>
          <w:b/>
          <w:i/>
          <w:color w:val="000000"/>
          <w:szCs w:val="24"/>
        </w:rPr>
      </w:pPr>
      <w:r w:rsidRPr="00204BF2">
        <w:rPr>
          <w:b/>
          <w:szCs w:val="24"/>
        </w:rPr>
        <w:t></w:t>
      </w:r>
      <w:r w:rsidRPr="00204BF2">
        <w:rPr>
          <w:rFonts w:cs="Times New Roman"/>
          <w:b/>
          <w:color w:val="000000"/>
          <w:szCs w:val="24"/>
        </w:rPr>
        <w:t xml:space="preserve"> </w:t>
      </w:r>
      <w:r w:rsidR="00497751" w:rsidRPr="00497751">
        <w:rPr>
          <w:rStyle w:val="tlid-translation"/>
          <w:b/>
          <w:i/>
          <w:iCs/>
          <w:lang w:val="en"/>
        </w:rPr>
        <w:t>when foreigner's professional activity, which will be specified in the employment contract, is not regulated</w:t>
      </w:r>
      <w:r w:rsidR="00497751" w:rsidRPr="00497751">
        <w:rPr>
          <w:rFonts w:eastAsia="Times New Roman" w:cs="Times New Roman"/>
          <w:b/>
          <w:i/>
          <w:iCs/>
          <w:color w:val="000000"/>
          <w:szCs w:val="24"/>
        </w:rPr>
        <w:t>,</w:t>
      </w:r>
    </w:p>
    <w:p w14:paraId="2B9794EE" w14:textId="51EAFE72" w:rsidR="00BA7D45" w:rsidRPr="00BA7D45" w:rsidRDefault="00497751" w:rsidP="00497751">
      <w:pPr>
        <w:pStyle w:val="NoSpacing"/>
        <w:numPr>
          <w:ilvl w:val="0"/>
          <w:numId w:val="1"/>
        </w:numPr>
        <w:jc w:val="both"/>
        <w:rPr>
          <w:rFonts w:eastAsia="Times New Roman" w:cs="Times New Roman"/>
          <w:b/>
          <w:color w:val="000000"/>
          <w:szCs w:val="24"/>
        </w:rPr>
      </w:pPr>
      <w:r w:rsidRPr="00497751">
        <w:rPr>
          <w:b/>
        </w:rPr>
        <w:t>documents</w:t>
      </w:r>
      <w:r w:rsidRPr="00BA7D45">
        <w:rPr>
          <w:rStyle w:val="tlid-translation"/>
          <w:b/>
          <w:lang w:val="en"/>
        </w:rPr>
        <w:t xml:space="preserve"> </w:t>
      </w:r>
      <w:r>
        <w:rPr>
          <w:rStyle w:val="tlid-translation"/>
          <w:b/>
          <w:lang w:val="en"/>
        </w:rPr>
        <w:t>confirming</w:t>
      </w:r>
      <w:r w:rsidRPr="00BA7D45">
        <w:rPr>
          <w:rStyle w:val="tlid-translation"/>
          <w:b/>
          <w:lang w:val="en"/>
        </w:rPr>
        <w:t xml:space="preserve"> high professional qualifications (higher education diploma, decision of the competent authority on the academic recognition of a foreign qualification or a document certifying the assimilation of professional experience to a higher education qualification)</w:t>
      </w:r>
      <w:r w:rsidR="00BA7D45" w:rsidRPr="00BA7D45">
        <w:rPr>
          <w:rFonts w:eastAsia="Times New Roman" w:cs="Times New Roman"/>
          <w:b/>
          <w:color w:val="000000"/>
          <w:szCs w:val="24"/>
        </w:rPr>
        <w:t>.</w:t>
      </w:r>
    </w:p>
    <w:p w14:paraId="7139448D" w14:textId="77777777" w:rsidR="00BA7D45" w:rsidRDefault="00BA7D45" w:rsidP="00BA7D45">
      <w:pPr>
        <w:pStyle w:val="NoSpacing"/>
        <w:jc w:val="both"/>
        <w:rPr>
          <w:rFonts w:eastAsia="Times New Roman" w:cs="Times New Roman"/>
          <w:color w:val="000000"/>
          <w:szCs w:val="24"/>
        </w:rPr>
      </w:pPr>
    </w:p>
    <w:p w14:paraId="31CA83C0" w14:textId="3F0CCDE5" w:rsidR="00665441" w:rsidRDefault="00665441" w:rsidP="00665441">
      <w:pPr>
        <w:pStyle w:val="NoSpacing"/>
        <w:rPr>
          <w:rFonts w:eastAsia="Times New Roman" w:cs="Times New Roman"/>
          <w:color w:val="000000"/>
          <w:sz w:val="22"/>
        </w:rPr>
      </w:pPr>
      <w:bookmarkStart w:id="1" w:name="_Hlk13923128"/>
      <w:r>
        <w:rPr>
          <w:rFonts w:eastAsia="Times New Roman" w:cs="Times New Roman"/>
          <w:color w:val="000000"/>
          <w:sz w:val="22"/>
        </w:rPr>
        <w:t xml:space="preserve">I checked that all the necessary documents for issuing a </w:t>
      </w:r>
      <w:r>
        <w:rPr>
          <w:rFonts w:eastAsia="Times New Roman" w:cs="Times New Roman"/>
          <w:color w:val="000000"/>
          <w:sz w:val="22"/>
        </w:rPr>
        <w:t>temporary</w:t>
      </w:r>
      <w:r>
        <w:rPr>
          <w:rFonts w:eastAsia="Times New Roman" w:cs="Times New Roman"/>
          <w:color w:val="000000"/>
          <w:sz w:val="22"/>
        </w:rPr>
        <w:t xml:space="preserve"> residence permit have been submitted ___________________________________________________________________  , </w:t>
      </w:r>
    </w:p>
    <w:p w14:paraId="412D3324" w14:textId="77777777" w:rsidR="00665441" w:rsidRDefault="00665441" w:rsidP="00665441">
      <w:pPr>
        <w:pStyle w:val="NoSpacing"/>
        <w:rPr>
          <w:rFonts w:eastAsia="Times New Roman" w:cs="Times New Roman"/>
          <w:color w:val="000000"/>
          <w:sz w:val="22"/>
        </w:rPr>
      </w:pPr>
      <w:r>
        <w:rPr>
          <w:color w:val="000000"/>
          <w:vertAlign w:val="superscript"/>
        </w:rPr>
        <w:t xml:space="preserve">                              (foreigner's citizenship, name(s), surname(s) and date of birth)                                        </w:t>
      </w:r>
    </w:p>
    <w:p w14:paraId="7E0FD679" w14:textId="77777777" w:rsidR="00665441" w:rsidRDefault="00665441" w:rsidP="00665441">
      <w:pPr>
        <w:pStyle w:val="NoSpacing"/>
        <w:rPr>
          <w:rFonts w:eastAsia="Times New Roman" w:cs="Times New Roman"/>
          <w:color w:val="000000"/>
          <w:sz w:val="22"/>
        </w:rPr>
      </w:pPr>
      <w:r>
        <w:rPr>
          <w:rFonts w:eastAsia="Times New Roman" w:cs="Times New Roman"/>
          <w:color w:val="000000"/>
          <w:sz w:val="22"/>
        </w:rPr>
        <w:t xml:space="preserve">and I accepted / did not accept them:                                                                                   </w:t>
      </w:r>
    </w:p>
    <w:p w14:paraId="40A3DD76" w14:textId="77777777" w:rsidR="00665441" w:rsidRDefault="00665441" w:rsidP="00665441">
      <w:pPr>
        <w:pStyle w:val="NoSpacing"/>
        <w:rPr>
          <w:rFonts w:eastAsia="Times New Roman" w:cs="Times New Roman"/>
          <w:color w:val="000000"/>
          <w:sz w:val="16"/>
          <w:szCs w:val="16"/>
        </w:rPr>
      </w:pPr>
      <w:r>
        <w:rPr>
          <w:rFonts w:eastAsia="Times New Roman" w:cs="Times New Roman"/>
          <w:color w:val="000000"/>
          <w:sz w:val="22"/>
        </w:rPr>
        <w:t xml:space="preserve"> </w:t>
      </w:r>
    </w:p>
    <w:p w14:paraId="6973DB4B" w14:textId="77777777" w:rsidR="00665441" w:rsidRDefault="00665441" w:rsidP="00665441">
      <w:pPr>
        <w:pStyle w:val="NoSpacing"/>
        <w:rPr>
          <w:rFonts w:eastAsia="Times New Roman" w:cs="Times New Roman"/>
          <w:color w:val="000000"/>
          <w:sz w:val="16"/>
          <w:szCs w:val="16"/>
        </w:rPr>
      </w:pPr>
      <w:r>
        <w:rPr>
          <w:rFonts w:eastAsia="Times New Roman" w:cs="Times New Roman"/>
          <w:color w:val="000000"/>
          <w:sz w:val="16"/>
          <w:szCs w:val="16"/>
        </w:rPr>
        <w:t>______________________________</w:t>
      </w:r>
    </w:p>
    <w:p w14:paraId="1CB0CDE0" w14:textId="77777777" w:rsidR="00665441" w:rsidRDefault="00665441" w:rsidP="00665441">
      <w:pPr>
        <w:pStyle w:val="NoSpacing"/>
        <w:rPr>
          <w:rFonts w:eastAsia="Times New Roman" w:cs="Times New Roman"/>
          <w:color w:val="000000"/>
          <w:sz w:val="16"/>
          <w:szCs w:val="16"/>
        </w:rPr>
      </w:pPr>
      <w:r>
        <w:rPr>
          <w:rFonts w:eastAsia="Times New Roman" w:cs="Times New Roman"/>
          <w:color w:val="000000"/>
          <w:sz w:val="16"/>
          <w:szCs w:val="16"/>
        </w:rPr>
        <w:t xml:space="preserve">                     (office title)</w:t>
      </w:r>
    </w:p>
    <w:p w14:paraId="45D6C6FE" w14:textId="77777777" w:rsidR="00665441" w:rsidRDefault="00665441" w:rsidP="00665441">
      <w:pPr>
        <w:pStyle w:val="NoSpacing"/>
        <w:rPr>
          <w:rFonts w:eastAsia="Times New Roman" w:cs="Times New Roman"/>
          <w:color w:val="000000"/>
          <w:sz w:val="16"/>
          <w:szCs w:val="16"/>
        </w:rPr>
      </w:pPr>
      <w:r>
        <w:rPr>
          <w:rFonts w:eastAsia="Times New Roman" w:cs="Times New Roman"/>
          <w:color w:val="000000"/>
          <w:sz w:val="16"/>
          <w:szCs w:val="16"/>
        </w:rPr>
        <w:t>_______________________________</w:t>
      </w:r>
    </w:p>
    <w:p w14:paraId="5B9CD617" w14:textId="77777777" w:rsidR="00665441" w:rsidRDefault="00665441" w:rsidP="00665441">
      <w:pPr>
        <w:pStyle w:val="NoSpacing"/>
        <w:rPr>
          <w:rFonts w:eastAsia="Times New Roman" w:cs="Times New Roman"/>
          <w:color w:val="000000"/>
          <w:sz w:val="16"/>
          <w:szCs w:val="16"/>
        </w:rPr>
      </w:pPr>
      <w:r>
        <w:rPr>
          <w:rFonts w:eastAsia="Times New Roman" w:cs="Times New Roman"/>
          <w:color w:val="000000"/>
          <w:sz w:val="16"/>
          <w:szCs w:val="16"/>
        </w:rPr>
        <w:t xml:space="preserve">                     (signature)</w:t>
      </w:r>
    </w:p>
    <w:p w14:paraId="2ACE05B3" w14:textId="77777777" w:rsidR="00665441" w:rsidRDefault="00665441" w:rsidP="00665441">
      <w:pPr>
        <w:pStyle w:val="NoSpacing"/>
        <w:rPr>
          <w:rFonts w:eastAsia="Times New Roman" w:cs="Times New Roman"/>
          <w:color w:val="000000"/>
          <w:sz w:val="16"/>
          <w:szCs w:val="16"/>
        </w:rPr>
      </w:pPr>
      <w:r>
        <w:rPr>
          <w:rFonts w:eastAsia="Times New Roman" w:cs="Times New Roman"/>
          <w:color w:val="000000"/>
          <w:sz w:val="16"/>
          <w:szCs w:val="16"/>
        </w:rPr>
        <w:t>_______________________________</w:t>
      </w:r>
    </w:p>
    <w:p w14:paraId="3CBD7999" w14:textId="77777777" w:rsidR="00665441" w:rsidRDefault="00665441" w:rsidP="00665441">
      <w:pPr>
        <w:pStyle w:val="NoSpacing"/>
        <w:rPr>
          <w:rFonts w:eastAsia="Times New Roman" w:cs="Times New Roman"/>
          <w:color w:val="000000"/>
          <w:sz w:val="16"/>
          <w:szCs w:val="16"/>
        </w:rPr>
      </w:pPr>
      <w:r>
        <w:rPr>
          <w:rFonts w:eastAsia="Times New Roman" w:cs="Times New Roman"/>
          <w:color w:val="000000"/>
          <w:sz w:val="16"/>
          <w:szCs w:val="16"/>
        </w:rPr>
        <w:t xml:space="preserve">          (name(s) and surname(s)</w:t>
      </w:r>
    </w:p>
    <w:p w14:paraId="4BEEA6B1" w14:textId="77777777" w:rsidR="00665441" w:rsidRDefault="00665441" w:rsidP="00665441">
      <w:pPr>
        <w:pStyle w:val="NoSpacing"/>
        <w:rPr>
          <w:rFonts w:eastAsia="Times New Roman" w:cs="Times New Roman"/>
          <w:color w:val="000000"/>
          <w:sz w:val="16"/>
          <w:szCs w:val="16"/>
        </w:rPr>
      </w:pPr>
      <w:r>
        <w:rPr>
          <w:rFonts w:eastAsia="Times New Roman" w:cs="Times New Roman"/>
          <w:color w:val="000000"/>
          <w:sz w:val="16"/>
          <w:szCs w:val="16"/>
        </w:rPr>
        <w:t>_______________________________</w:t>
      </w:r>
    </w:p>
    <w:p w14:paraId="1D7DB26A" w14:textId="77777777" w:rsidR="00665441" w:rsidRDefault="00665441" w:rsidP="00665441">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(date)</w:t>
      </w:r>
      <w:bookmarkEnd w:id="1"/>
    </w:p>
    <w:p w14:paraId="3D07CA1C" w14:textId="27858E5F" w:rsidR="00BA7D45" w:rsidRDefault="00BA7D45" w:rsidP="00BA7D45">
      <w:pPr>
        <w:pStyle w:val="NoSpacing"/>
        <w:jc w:val="both"/>
        <w:rPr>
          <w:b/>
          <w:szCs w:val="24"/>
          <w:lang w:eastAsia="lt-LT"/>
        </w:rPr>
      </w:pPr>
    </w:p>
    <w:sectPr w:rsidR="00BA7D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01484"/>
    <w:multiLevelType w:val="hybridMultilevel"/>
    <w:tmpl w:val="44DAF1CE"/>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163"/>
    <w:rsid w:val="001D4DB7"/>
    <w:rsid w:val="00295E64"/>
    <w:rsid w:val="00375492"/>
    <w:rsid w:val="00497751"/>
    <w:rsid w:val="00665441"/>
    <w:rsid w:val="007753B7"/>
    <w:rsid w:val="00932163"/>
    <w:rsid w:val="00BA7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780A"/>
  <w15:docId w15:val="{C5899205-264E-4E94-BB29-4F610741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4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D45"/>
    <w:pPr>
      <w:spacing w:after="0" w:line="240" w:lineRule="auto"/>
    </w:pPr>
    <w:rPr>
      <w:rFonts w:ascii="Times New Roman" w:hAnsi="Times New Roman"/>
      <w:sz w:val="24"/>
    </w:rPr>
  </w:style>
  <w:style w:type="character" w:customStyle="1" w:styleId="tlid-translation">
    <w:name w:val="tlid-translation"/>
    <w:basedOn w:val="DefaultParagraphFont"/>
    <w:rsid w:val="00BA7D45"/>
  </w:style>
  <w:style w:type="paragraph" w:customStyle="1" w:styleId="Pagrindinistekstas3">
    <w:name w:val="Pagrindinis tekstas3"/>
    <w:basedOn w:val="Normal"/>
    <w:rsid w:val="00BA7D45"/>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table" w:styleId="TableGrid">
    <w:name w:val="Table Grid"/>
    <w:basedOn w:val="TableNormal"/>
    <w:uiPriority w:val="39"/>
    <w:rsid w:val="00497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1338">
      <w:bodyDiv w:val="1"/>
      <w:marLeft w:val="0"/>
      <w:marRight w:val="0"/>
      <w:marTop w:val="0"/>
      <w:marBottom w:val="0"/>
      <w:divBdr>
        <w:top w:val="none" w:sz="0" w:space="0" w:color="auto"/>
        <w:left w:val="none" w:sz="0" w:space="0" w:color="auto"/>
        <w:bottom w:val="none" w:sz="0" w:space="0" w:color="auto"/>
        <w:right w:val="none" w:sz="0" w:space="0" w:color="auto"/>
      </w:divBdr>
      <w:divsChild>
        <w:div w:id="930964838">
          <w:marLeft w:val="0"/>
          <w:marRight w:val="0"/>
          <w:marTop w:val="0"/>
          <w:marBottom w:val="0"/>
          <w:divBdr>
            <w:top w:val="none" w:sz="0" w:space="0" w:color="auto"/>
            <w:left w:val="none" w:sz="0" w:space="0" w:color="auto"/>
            <w:bottom w:val="none" w:sz="0" w:space="0" w:color="auto"/>
            <w:right w:val="none" w:sz="0" w:space="0" w:color="auto"/>
          </w:divBdr>
          <w:divsChild>
            <w:div w:id="16936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2241">
      <w:bodyDiv w:val="1"/>
      <w:marLeft w:val="0"/>
      <w:marRight w:val="0"/>
      <w:marTop w:val="0"/>
      <w:marBottom w:val="0"/>
      <w:divBdr>
        <w:top w:val="none" w:sz="0" w:space="0" w:color="auto"/>
        <w:left w:val="none" w:sz="0" w:space="0" w:color="auto"/>
        <w:bottom w:val="none" w:sz="0" w:space="0" w:color="auto"/>
        <w:right w:val="none" w:sz="0" w:space="0" w:color="auto"/>
      </w:divBdr>
    </w:div>
    <w:div w:id="1163205254">
      <w:bodyDiv w:val="1"/>
      <w:marLeft w:val="0"/>
      <w:marRight w:val="0"/>
      <w:marTop w:val="0"/>
      <w:marBottom w:val="0"/>
      <w:divBdr>
        <w:top w:val="none" w:sz="0" w:space="0" w:color="auto"/>
        <w:left w:val="none" w:sz="0" w:space="0" w:color="auto"/>
        <w:bottom w:val="none" w:sz="0" w:space="0" w:color="auto"/>
        <w:right w:val="none" w:sz="0" w:space="0" w:color="auto"/>
      </w:divBdr>
      <w:divsChild>
        <w:div w:id="193933127">
          <w:marLeft w:val="0"/>
          <w:marRight w:val="0"/>
          <w:marTop w:val="0"/>
          <w:marBottom w:val="0"/>
          <w:divBdr>
            <w:top w:val="none" w:sz="0" w:space="0" w:color="auto"/>
            <w:left w:val="none" w:sz="0" w:space="0" w:color="auto"/>
            <w:bottom w:val="none" w:sz="0" w:space="0" w:color="auto"/>
            <w:right w:val="none" w:sz="0" w:space="0" w:color="auto"/>
          </w:divBdr>
          <w:divsChild>
            <w:div w:id="3278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1300">
      <w:bodyDiv w:val="1"/>
      <w:marLeft w:val="0"/>
      <w:marRight w:val="0"/>
      <w:marTop w:val="0"/>
      <w:marBottom w:val="0"/>
      <w:divBdr>
        <w:top w:val="none" w:sz="0" w:space="0" w:color="auto"/>
        <w:left w:val="none" w:sz="0" w:space="0" w:color="auto"/>
        <w:bottom w:val="none" w:sz="0" w:space="0" w:color="auto"/>
        <w:right w:val="none" w:sz="0" w:space="0" w:color="auto"/>
      </w:divBdr>
    </w:div>
    <w:div w:id="1825195767">
      <w:bodyDiv w:val="1"/>
      <w:marLeft w:val="0"/>
      <w:marRight w:val="0"/>
      <w:marTop w:val="0"/>
      <w:marBottom w:val="0"/>
      <w:divBdr>
        <w:top w:val="none" w:sz="0" w:space="0" w:color="auto"/>
        <w:left w:val="none" w:sz="0" w:space="0" w:color="auto"/>
        <w:bottom w:val="none" w:sz="0" w:space="0" w:color="auto"/>
        <w:right w:val="none" w:sz="0" w:space="0" w:color="auto"/>
      </w:divBdr>
      <w:divsChild>
        <w:div w:id="1835875438">
          <w:marLeft w:val="0"/>
          <w:marRight w:val="0"/>
          <w:marTop w:val="0"/>
          <w:marBottom w:val="0"/>
          <w:divBdr>
            <w:top w:val="none" w:sz="0" w:space="0" w:color="auto"/>
            <w:left w:val="none" w:sz="0" w:space="0" w:color="auto"/>
            <w:bottom w:val="none" w:sz="0" w:space="0" w:color="auto"/>
            <w:right w:val="none" w:sz="0" w:space="0" w:color="auto"/>
          </w:divBdr>
          <w:divsChild>
            <w:div w:id="5552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9823">
      <w:bodyDiv w:val="1"/>
      <w:marLeft w:val="0"/>
      <w:marRight w:val="0"/>
      <w:marTop w:val="0"/>
      <w:marBottom w:val="0"/>
      <w:divBdr>
        <w:top w:val="none" w:sz="0" w:space="0" w:color="auto"/>
        <w:left w:val="none" w:sz="0" w:space="0" w:color="auto"/>
        <w:bottom w:val="none" w:sz="0" w:space="0" w:color="auto"/>
        <w:right w:val="none" w:sz="0" w:space="0" w:color="auto"/>
      </w:divBdr>
      <w:divsChild>
        <w:div w:id="1673100273">
          <w:marLeft w:val="0"/>
          <w:marRight w:val="0"/>
          <w:marTop w:val="0"/>
          <w:marBottom w:val="0"/>
          <w:divBdr>
            <w:top w:val="none" w:sz="0" w:space="0" w:color="auto"/>
            <w:left w:val="none" w:sz="0" w:space="0" w:color="auto"/>
            <w:bottom w:val="none" w:sz="0" w:space="0" w:color="auto"/>
            <w:right w:val="none" w:sz="0" w:space="0" w:color="auto"/>
          </w:divBdr>
          <w:divsChild>
            <w:div w:id="19698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1503</Words>
  <Characters>857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Darius Baronas</cp:lastModifiedBy>
  <cp:revision>6</cp:revision>
  <dcterms:created xsi:type="dcterms:W3CDTF">2019-07-18T11:10:00Z</dcterms:created>
  <dcterms:modified xsi:type="dcterms:W3CDTF">2019-07-21T23:44:00Z</dcterms:modified>
</cp:coreProperties>
</file>