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01C4" w14:textId="6DCC619A" w:rsidR="009D0518" w:rsidRPr="00E36570" w:rsidRDefault="009D0518" w:rsidP="009D0518">
      <w:pPr>
        <w:pStyle w:val="Pagrindinistekstas3"/>
        <w:spacing w:line="240" w:lineRule="auto"/>
        <w:ind w:firstLine="0"/>
        <w:jc w:val="center"/>
        <w:rPr>
          <w:b/>
          <w:sz w:val="28"/>
          <w:szCs w:val="28"/>
          <w:lang w:eastAsia="lt-LT"/>
        </w:rPr>
      </w:pPr>
      <w:r w:rsidRPr="00E36570">
        <w:rPr>
          <w:rStyle w:val="tlid-translation"/>
          <w:b/>
          <w:sz w:val="28"/>
          <w:szCs w:val="28"/>
          <w:lang w:val="en"/>
        </w:rPr>
        <w:t>Foreigner has the right to re</w:t>
      </w:r>
      <w:r w:rsidR="00380391">
        <w:rPr>
          <w:rStyle w:val="tlid-translation"/>
          <w:b/>
          <w:sz w:val="28"/>
          <w:szCs w:val="28"/>
          <w:lang w:val="en"/>
        </w:rPr>
        <w:t>store</w:t>
      </w:r>
      <w:r w:rsidRPr="00E36570">
        <w:rPr>
          <w:rStyle w:val="tlid-translation"/>
          <w:b/>
          <w:sz w:val="28"/>
          <w:szCs w:val="28"/>
          <w:lang w:val="en"/>
        </w:rPr>
        <w:t xml:space="preserve"> </w:t>
      </w:r>
      <w:r w:rsidR="00E36570" w:rsidRPr="00E36570">
        <w:rPr>
          <w:rStyle w:val="tlid-translation"/>
          <w:b/>
          <w:sz w:val="28"/>
          <w:szCs w:val="28"/>
          <w:lang w:val="en"/>
        </w:rPr>
        <w:t xml:space="preserve">the </w:t>
      </w:r>
      <w:r w:rsidRPr="00E36570">
        <w:rPr>
          <w:rStyle w:val="tlid-translation"/>
          <w:b/>
          <w:sz w:val="28"/>
          <w:szCs w:val="28"/>
          <w:lang w:val="en"/>
        </w:rPr>
        <w:t xml:space="preserve">citizenship </w:t>
      </w:r>
      <w:r w:rsidR="00E36570" w:rsidRPr="00E36570">
        <w:rPr>
          <w:rStyle w:val="tlid-translation"/>
          <w:b/>
          <w:sz w:val="28"/>
          <w:szCs w:val="28"/>
          <w:lang w:val="en"/>
        </w:rPr>
        <w:t xml:space="preserve">of the Republic of Lithuania </w:t>
      </w:r>
      <w:r w:rsidRPr="00E36570">
        <w:rPr>
          <w:rStyle w:val="tlid-translation"/>
          <w:b/>
          <w:sz w:val="28"/>
          <w:szCs w:val="28"/>
          <w:lang w:val="en"/>
        </w:rPr>
        <w:t xml:space="preserve">or </w:t>
      </w:r>
      <w:r w:rsidR="00E36570" w:rsidRPr="00E36570">
        <w:rPr>
          <w:rStyle w:val="tlid-translation"/>
          <w:b/>
          <w:sz w:val="28"/>
          <w:szCs w:val="28"/>
          <w:lang w:val="en"/>
        </w:rPr>
        <w:t xml:space="preserve">is </w:t>
      </w:r>
      <w:r w:rsidRPr="00E36570">
        <w:rPr>
          <w:rStyle w:val="tlid-translation"/>
          <w:b/>
          <w:sz w:val="28"/>
          <w:szCs w:val="28"/>
          <w:lang w:val="en"/>
        </w:rPr>
        <w:t>a person of Lithuanian origin</w:t>
      </w:r>
    </w:p>
    <w:p w14:paraId="42BA9179" w14:textId="77777777" w:rsidR="009D0518" w:rsidRPr="00E36570" w:rsidRDefault="002271F0" w:rsidP="002271F0">
      <w:pPr>
        <w:pStyle w:val="Pagrindinistekstas3"/>
        <w:spacing w:line="240" w:lineRule="auto"/>
        <w:ind w:firstLine="0"/>
        <w:jc w:val="center"/>
        <w:rPr>
          <w:b/>
          <w:bCs/>
          <w:sz w:val="28"/>
          <w:szCs w:val="28"/>
        </w:rPr>
      </w:pPr>
      <w:r w:rsidRPr="00E36570">
        <w:rPr>
          <w:rStyle w:val="tlid-translation"/>
          <w:b/>
          <w:bCs/>
          <w:sz w:val="28"/>
          <w:szCs w:val="28"/>
          <w:lang w:val="en"/>
        </w:rPr>
        <w:t xml:space="preserve">(Law on the Legal Status of foreigners </w:t>
      </w:r>
      <w:r w:rsidR="00616496" w:rsidRPr="00E36570">
        <w:rPr>
          <w:rStyle w:val="tlid-translation"/>
          <w:b/>
          <w:bCs/>
          <w:sz w:val="28"/>
          <w:szCs w:val="28"/>
          <w:lang w:val="en"/>
        </w:rPr>
        <w:t>Article 53 1</w:t>
      </w:r>
      <w:r w:rsidR="00536B50" w:rsidRPr="00E36570">
        <w:rPr>
          <w:rStyle w:val="tlid-translation"/>
          <w:b/>
          <w:bCs/>
          <w:sz w:val="28"/>
          <w:szCs w:val="28"/>
          <w:lang w:val="en"/>
        </w:rPr>
        <w:t xml:space="preserve"> </w:t>
      </w:r>
      <w:r w:rsidR="00616496" w:rsidRPr="00E36570">
        <w:rPr>
          <w:rStyle w:val="tlid-translation"/>
          <w:b/>
          <w:bCs/>
          <w:sz w:val="28"/>
          <w:szCs w:val="28"/>
          <w:lang w:val="en"/>
        </w:rPr>
        <w:t>d</w:t>
      </w:r>
      <w:r w:rsidR="00536B50" w:rsidRPr="00E36570">
        <w:rPr>
          <w:rStyle w:val="tlid-translation"/>
          <w:b/>
          <w:bCs/>
          <w:sz w:val="28"/>
          <w:szCs w:val="28"/>
          <w:lang w:val="en"/>
        </w:rPr>
        <w:t>.</w:t>
      </w:r>
      <w:r w:rsidRPr="00E36570">
        <w:rPr>
          <w:rStyle w:val="tlid-translation"/>
          <w:b/>
          <w:bCs/>
          <w:sz w:val="28"/>
          <w:szCs w:val="28"/>
          <w:lang w:val="en"/>
        </w:rPr>
        <w:t xml:space="preserve"> 1 or 2</w:t>
      </w:r>
      <w:r w:rsidR="00616496" w:rsidRPr="00E36570">
        <w:rPr>
          <w:rStyle w:val="tlid-translation"/>
          <w:b/>
          <w:bCs/>
          <w:sz w:val="28"/>
          <w:szCs w:val="28"/>
          <w:lang w:val="en"/>
        </w:rPr>
        <w:t xml:space="preserve"> p.</w:t>
      </w:r>
      <w:r w:rsidRPr="00E36570">
        <w:rPr>
          <w:rStyle w:val="tlid-translation"/>
          <w:b/>
          <w:bCs/>
          <w:sz w:val="28"/>
          <w:szCs w:val="28"/>
          <w:lang w:val="en"/>
        </w:rPr>
        <w:t>)</w:t>
      </w:r>
    </w:p>
    <w:p w14:paraId="0A6B9D8F" w14:textId="77777777" w:rsidR="009D0518" w:rsidRDefault="009D0518" w:rsidP="009D0518">
      <w:pPr>
        <w:pStyle w:val="Pagrindinistekstas3"/>
        <w:spacing w:line="240" w:lineRule="auto"/>
        <w:ind w:firstLine="0"/>
        <w:rPr>
          <w:b/>
          <w:sz w:val="22"/>
          <w:szCs w:val="22"/>
        </w:rPr>
      </w:pPr>
    </w:p>
    <w:p w14:paraId="7BE68C69" w14:textId="7A43C4DF" w:rsidR="001A0294" w:rsidRPr="000B019C" w:rsidRDefault="001A0294" w:rsidP="001A0294">
      <w:pPr>
        <w:pStyle w:val="NoSpacing"/>
        <w:jc w:val="both"/>
        <w:rPr>
          <w:rFonts w:eastAsia="Times New Roman" w:cs="Times New Roman"/>
          <w:b/>
          <w:i/>
          <w:szCs w:val="24"/>
          <w:u w:val="single"/>
          <w:lang w:eastAsia="lt-LT"/>
        </w:rPr>
      </w:pPr>
      <w:r w:rsidRPr="00A95DF6">
        <w:rPr>
          <w:b/>
          <w:sz w:val="32"/>
          <w:szCs w:val="32"/>
        </w:rPr>
        <w:t></w:t>
      </w:r>
      <w:r w:rsidRPr="00A95DF6">
        <w:rPr>
          <w:b/>
          <w:szCs w:val="24"/>
        </w:rPr>
        <w:t xml:space="preserve"> </w:t>
      </w:r>
      <w:r w:rsidRPr="000B019C">
        <w:rPr>
          <w:b/>
          <w:szCs w:val="24"/>
        </w:rPr>
        <w:t>A</w:t>
      </w:r>
      <w:r w:rsidRPr="000B019C">
        <w:rPr>
          <w:rFonts w:eastAsia="Times New Roman" w:cs="Times New Roman"/>
          <w:b/>
          <w:szCs w:val="24"/>
          <w:lang w:eastAsia="lt-LT"/>
        </w:rPr>
        <w:t xml:space="preserve">n application form to </w:t>
      </w:r>
      <w:r>
        <w:rPr>
          <w:rFonts w:eastAsia="Times New Roman" w:cs="Times New Roman"/>
          <w:b/>
          <w:szCs w:val="24"/>
          <w:lang w:eastAsia="lt-LT"/>
        </w:rPr>
        <w:t>issue</w:t>
      </w:r>
      <w:r w:rsidRPr="000B019C">
        <w:rPr>
          <w:rFonts w:eastAsia="Times New Roman" w:cs="Times New Roman"/>
          <w:b/>
          <w:szCs w:val="24"/>
          <w:lang w:eastAsia="lt-LT"/>
        </w:rPr>
        <w:t xml:space="preserve"> </w:t>
      </w:r>
      <w:r w:rsidRPr="003127F2">
        <w:rPr>
          <w:rFonts w:eastAsia="Times New Roman" w:cs="Times New Roman"/>
          <w:bCs/>
          <w:szCs w:val="24"/>
          <w:lang w:eastAsia="lt-LT"/>
        </w:rPr>
        <w:t xml:space="preserve">a permanent residence permit in the Republic of Lithuania. </w:t>
      </w:r>
      <w:r w:rsidRPr="003127F2">
        <w:rPr>
          <w:rFonts w:eastAsia="Times New Roman" w:cs="Times New Roman"/>
          <w:bCs/>
          <w:i/>
          <w:iCs/>
          <w:szCs w:val="24"/>
          <w:u w:val="single"/>
          <w:lang w:eastAsia="lt-LT"/>
        </w:rPr>
        <w:t>Application is submitted using Lithuanian migration information system (MIGRIS)</w:t>
      </w:r>
      <w:r w:rsidRPr="003127F2">
        <w:rPr>
          <w:rFonts w:eastAsia="Times New Roman" w:cs="Times New Roman"/>
          <w:bCs/>
          <w:i/>
          <w:szCs w:val="24"/>
          <w:u w:val="single"/>
          <w:lang w:eastAsia="lt-LT"/>
        </w:rPr>
        <w:t>;</w:t>
      </w:r>
    </w:p>
    <w:p w14:paraId="56A588C3" w14:textId="77777777" w:rsidR="001A0294" w:rsidRPr="000B019C" w:rsidRDefault="001A0294" w:rsidP="001A0294">
      <w:pPr>
        <w:pStyle w:val="NoSpacing"/>
        <w:jc w:val="both"/>
        <w:rPr>
          <w:rFonts w:eastAsia="Times New Roman" w:cs="Times New Roman"/>
          <w:b/>
          <w:i/>
          <w:szCs w:val="24"/>
          <w:u w:val="single"/>
          <w:lang w:eastAsia="lt-LT"/>
        </w:rPr>
      </w:pPr>
    </w:p>
    <w:p w14:paraId="277C7AFB" w14:textId="77777777" w:rsidR="001A0294" w:rsidRPr="000B019C" w:rsidRDefault="001A0294" w:rsidP="001A0294">
      <w:pPr>
        <w:pStyle w:val="NoSpacing"/>
        <w:jc w:val="both"/>
        <w:rPr>
          <w:rFonts w:eastAsia="Times New Roman" w:cs="Times New Roman"/>
          <w:b/>
          <w:color w:val="1C1C1C"/>
          <w:szCs w:val="24"/>
          <w:lang w:eastAsia="lt-LT"/>
        </w:rPr>
      </w:pPr>
      <w:r w:rsidRPr="00A95DF6">
        <w:rPr>
          <w:b/>
          <w:sz w:val="32"/>
          <w:szCs w:val="32"/>
        </w:rPr>
        <w:t></w:t>
      </w:r>
      <w:r w:rsidRPr="00A95DF6">
        <w:rPr>
          <w:b/>
          <w:szCs w:val="24"/>
        </w:rPr>
        <w:t xml:space="preserve"> </w:t>
      </w:r>
      <w:r w:rsidRPr="000B019C">
        <w:rPr>
          <w:rFonts w:cs="Times New Roman"/>
          <w:b/>
          <w:color w:val="000000"/>
          <w:szCs w:val="24"/>
        </w:rPr>
        <w:t xml:space="preserve">A valid travel document </w:t>
      </w:r>
      <w:r w:rsidRPr="00CF2939">
        <w:rPr>
          <w:rFonts w:cs="Times New Roman"/>
          <w:bCs/>
          <w:color w:val="000000"/>
          <w:szCs w:val="24"/>
        </w:rPr>
        <w:t>(passport)</w:t>
      </w:r>
      <w:r w:rsidRPr="000B019C">
        <w:rPr>
          <w:rFonts w:eastAsia="Times New Roman" w:cs="Times New Roman"/>
          <w:b/>
          <w:color w:val="1C1C1C"/>
          <w:szCs w:val="24"/>
          <w:lang w:eastAsia="lt-LT"/>
        </w:rPr>
        <w:t>;</w:t>
      </w:r>
    </w:p>
    <w:p w14:paraId="3064FFE6" w14:textId="3BD7FF31" w:rsidR="009D0518" w:rsidRDefault="00380391" w:rsidP="009D0518">
      <w:pPr>
        <w:pStyle w:val="Pagrindinistekstas3"/>
        <w:spacing w:line="240" w:lineRule="auto"/>
        <w:ind w:firstLine="0"/>
        <w:rPr>
          <w:b/>
          <w:sz w:val="24"/>
          <w:szCs w:val="24"/>
        </w:rPr>
      </w:pPr>
      <w:r w:rsidRPr="00A95DF6">
        <w:rPr>
          <w:b/>
          <w:sz w:val="32"/>
          <w:szCs w:val="32"/>
        </w:rPr>
        <w:t></w:t>
      </w:r>
      <w:r w:rsidRPr="00A95DF6">
        <w:rPr>
          <w:b/>
          <w:szCs w:val="24"/>
        </w:rPr>
        <w:t xml:space="preserve"> </w:t>
      </w:r>
      <w:r w:rsidR="002271F0" w:rsidRPr="002271F0">
        <w:rPr>
          <w:rStyle w:val="tlid-translation"/>
          <w:b/>
          <w:sz w:val="24"/>
          <w:szCs w:val="24"/>
          <w:lang w:val="en"/>
        </w:rPr>
        <w:t>Document confirming legal stay in the Republic of Lithuania</w:t>
      </w:r>
      <w:r w:rsidR="009D0518" w:rsidRPr="002271F0">
        <w:rPr>
          <w:b/>
          <w:sz w:val="24"/>
          <w:szCs w:val="24"/>
        </w:rPr>
        <w:t>;</w:t>
      </w:r>
    </w:p>
    <w:p w14:paraId="239320A9" w14:textId="77777777" w:rsidR="00D844DE" w:rsidRPr="002271F0" w:rsidRDefault="00D844DE" w:rsidP="00D844DE">
      <w:pPr>
        <w:pStyle w:val="Pagrindinistekstas3"/>
        <w:spacing w:line="240" w:lineRule="auto"/>
        <w:ind w:firstLine="0"/>
        <w:rPr>
          <w:b/>
          <w:sz w:val="24"/>
          <w:szCs w:val="24"/>
          <w:lang w:eastAsia="lt-LT"/>
        </w:rPr>
      </w:pPr>
      <w:r w:rsidRPr="002271F0">
        <w:rPr>
          <w:rStyle w:val="tlid-translation"/>
          <w:b/>
          <w:sz w:val="24"/>
          <w:szCs w:val="24"/>
          <w:lang w:val="en"/>
        </w:rPr>
        <w:t>Document (s)</w:t>
      </w:r>
      <w:r>
        <w:rPr>
          <w:rStyle w:val="tlid-translation"/>
          <w:b/>
          <w:sz w:val="24"/>
          <w:szCs w:val="24"/>
          <w:lang w:val="en"/>
        </w:rPr>
        <w:t xml:space="preserve"> confirming</w:t>
      </w:r>
      <w:r w:rsidRPr="002271F0">
        <w:rPr>
          <w:rStyle w:val="tlid-translation"/>
          <w:b/>
          <w:sz w:val="24"/>
          <w:szCs w:val="24"/>
          <w:lang w:val="en"/>
        </w:rPr>
        <w:t xml:space="preserve"> the </w:t>
      </w:r>
      <w:r>
        <w:rPr>
          <w:rStyle w:val="tlid-translation"/>
          <w:b/>
          <w:sz w:val="24"/>
          <w:szCs w:val="24"/>
          <w:lang w:val="en"/>
        </w:rPr>
        <w:t>reason</w:t>
      </w:r>
      <w:r w:rsidRPr="002271F0">
        <w:rPr>
          <w:rStyle w:val="tlid-translation"/>
          <w:b/>
          <w:sz w:val="24"/>
          <w:szCs w:val="24"/>
          <w:lang w:val="en"/>
        </w:rPr>
        <w:t xml:space="preserve"> for issuing a permanent residence permit</w:t>
      </w:r>
      <w:r>
        <w:rPr>
          <w:rStyle w:val="tlid-translation"/>
          <w:b/>
          <w:sz w:val="24"/>
          <w:szCs w:val="24"/>
          <w:lang w:val="en"/>
        </w:rPr>
        <w:t>(s)</w:t>
      </w:r>
      <w:r w:rsidRPr="002271F0">
        <w:rPr>
          <w:b/>
          <w:sz w:val="24"/>
          <w:szCs w:val="24"/>
          <w:lang w:eastAsia="lt-LT"/>
        </w:rPr>
        <w:t>:</w:t>
      </w:r>
    </w:p>
    <w:p w14:paraId="5E58B76E" w14:textId="77777777" w:rsidR="00D844DE" w:rsidRDefault="00D844DE" w:rsidP="00D844DE">
      <w:pPr>
        <w:pStyle w:val="Pagrindinistekstas3"/>
        <w:spacing w:line="240" w:lineRule="auto"/>
        <w:ind w:firstLine="0"/>
        <w:rPr>
          <w:b/>
          <w:sz w:val="6"/>
          <w:szCs w:val="24"/>
          <w:lang w:eastAsia="lt-LT"/>
        </w:rPr>
      </w:pPr>
    </w:p>
    <w:p w14:paraId="0C81CE1B" w14:textId="77777777" w:rsidR="00D844DE" w:rsidRDefault="00D844DE" w:rsidP="00D844DE">
      <w:pPr>
        <w:pStyle w:val="Pagrindinistekstas3"/>
        <w:spacing w:line="240" w:lineRule="auto"/>
        <w:rPr>
          <w:b/>
          <w:i/>
          <w:sz w:val="24"/>
          <w:szCs w:val="24"/>
          <w:lang w:eastAsia="lt-LT"/>
        </w:rPr>
      </w:pPr>
      <w:r>
        <w:rPr>
          <w:b/>
          <w:i/>
          <w:sz w:val="24"/>
          <w:szCs w:val="24"/>
          <w:lang w:eastAsia="lt-LT"/>
        </w:rPr>
        <w:t xml:space="preserve">– </w:t>
      </w:r>
      <w:r w:rsidRPr="00FC36BF">
        <w:rPr>
          <w:b/>
          <w:i/>
          <w:sz w:val="24"/>
          <w:szCs w:val="24"/>
          <w:lang w:eastAsia="lt-LT"/>
        </w:rPr>
        <w:t>the right to restore citizenship of the Republic of Lithuania is confirmed</w:t>
      </w:r>
      <w:r>
        <w:rPr>
          <w:b/>
          <w:i/>
          <w:sz w:val="24"/>
          <w:szCs w:val="24"/>
          <w:lang w:eastAsia="lt-LT"/>
        </w:rPr>
        <w:t>:</w:t>
      </w:r>
    </w:p>
    <w:p w14:paraId="6ACC9ECC" w14:textId="77777777" w:rsidR="00D844DE" w:rsidRDefault="00D844DE" w:rsidP="00D844DE">
      <w:pPr>
        <w:pStyle w:val="Pagrindinistekstas3"/>
        <w:spacing w:line="240" w:lineRule="auto"/>
        <w:ind w:firstLine="0"/>
        <w:rPr>
          <w:sz w:val="10"/>
          <w:szCs w:val="24"/>
          <w:lang w:eastAsia="lt-LT"/>
        </w:rPr>
      </w:pPr>
    </w:p>
    <w:p w14:paraId="46F4F2C4" w14:textId="6972B0F2" w:rsidR="00D844DE" w:rsidRDefault="00DA417D" w:rsidP="00D844DE">
      <w:pPr>
        <w:pStyle w:val="Pagrindinistekstas3"/>
        <w:spacing w:line="240" w:lineRule="auto"/>
        <w:rPr>
          <w:b/>
          <w:color w:val="auto"/>
          <w:sz w:val="24"/>
          <w:szCs w:val="24"/>
          <w:lang w:eastAsia="lt-LT"/>
        </w:rPr>
      </w:pPr>
      <w:r w:rsidRPr="00A95DF6">
        <w:rPr>
          <w:b/>
          <w:sz w:val="32"/>
          <w:szCs w:val="32"/>
        </w:rPr>
        <w:t></w:t>
      </w:r>
      <w:r w:rsidRPr="00A95DF6">
        <w:rPr>
          <w:b/>
          <w:szCs w:val="24"/>
        </w:rPr>
        <w:t xml:space="preserve"> </w:t>
      </w:r>
      <w:r w:rsidR="00D844DE" w:rsidRPr="002271F0">
        <w:rPr>
          <w:rStyle w:val="tlid-translation"/>
          <w:b/>
          <w:sz w:val="24"/>
          <w:lang w:val="en"/>
        </w:rPr>
        <w:t xml:space="preserve">Certificate of preservation of the right to </w:t>
      </w:r>
      <w:r w:rsidR="00D844DE">
        <w:rPr>
          <w:rStyle w:val="tlid-translation"/>
          <w:b/>
          <w:sz w:val="24"/>
          <w:lang w:val="en"/>
        </w:rPr>
        <w:t xml:space="preserve">the </w:t>
      </w:r>
      <w:r w:rsidR="00D844DE" w:rsidRPr="002271F0">
        <w:rPr>
          <w:rStyle w:val="tlid-translation"/>
          <w:b/>
          <w:sz w:val="24"/>
          <w:lang w:val="en"/>
        </w:rPr>
        <w:t>citizenship of the Republic of Lithuania (issued before 2013</w:t>
      </w:r>
      <w:r w:rsidR="00D844DE">
        <w:rPr>
          <w:rStyle w:val="tlid-translation"/>
          <w:b/>
          <w:sz w:val="24"/>
          <w:lang w:val="en"/>
        </w:rPr>
        <w:t xml:space="preserve"> </w:t>
      </w:r>
      <w:r w:rsidR="00D844DE" w:rsidRPr="002271F0">
        <w:rPr>
          <w:rStyle w:val="tlid-translation"/>
          <w:b/>
          <w:sz w:val="24"/>
          <w:lang w:val="en"/>
        </w:rPr>
        <w:t>January</w:t>
      </w:r>
      <w:r w:rsidR="00D844DE">
        <w:rPr>
          <w:rStyle w:val="tlid-translation"/>
          <w:b/>
          <w:sz w:val="24"/>
          <w:lang w:val="en"/>
        </w:rPr>
        <w:t xml:space="preserve"> </w:t>
      </w:r>
      <w:r w:rsidR="00D844DE">
        <w:rPr>
          <w:rStyle w:val="tlid-translation"/>
          <w:b/>
          <w:sz w:val="24"/>
          <w:lang w:val="en-US"/>
        </w:rPr>
        <w:t>1</w:t>
      </w:r>
      <w:r w:rsidR="00D844DE" w:rsidRPr="002271F0">
        <w:rPr>
          <w:rStyle w:val="tlid-translation"/>
          <w:b/>
          <w:sz w:val="24"/>
          <w:lang w:val="en"/>
        </w:rPr>
        <w:t>);</w:t>
      </w:r>
    </w:p>
    <w:p w14:paraId="3E123061" w14:textId="77777777" w:rsidR="00D844DE" w:rsidRDefault="00D844DE" w:rsidP="00D844DE">
      <w:pPr>
        <w:pStyle w:val="Pagrindinistekstas3"/>
        <w:spacing w:line="240" w:lineRule="auto"/>
        <w:rPr>
          <w:b/>
          <w:i/>
          <w:color w:val="auto"/>
          <w:sz w:val="24"/>
          <w:szCs w:val="24"/>
          <w:lang w:eastAsia="lt-LT"/>
        </w:rPr>
      </w:pPr>
      <w:r>
        <w:rPr>
          <w:b/>
          <w:i/>
          <w:color w:val="auto"/>
          <w:sz w:val="24"/>
          <w:szCs w:val="24"/>
          <w:lang w:eastAsia="lt-LT"/>
        </w:rPr>
        <w:t>or</w:t>
      </w:r>
    </w:p>
    <w:p w14:paraId="5AD6D7A6" w14:textId="2C7C2DB3" w:rsidR="00D844DE" w:rsidRDefault="00DA417D" w:rsidP="00D844DE">
      <w:pPr>
        <w:pStyle w:val="Pagrindinistekstas3"/>
        <w:spacing w:line="240" w:lineRule="auto"/>
        <w:rPr>
          <w:b/>
          <w:color w:val="auto"/>
          <w:sz w:val="24"/>
          <w:szCs w:val="24"/>
          <w:lang w:eastAsia="lt-LT"/>
        </w:rPr>
      </w:pPr>
      <w:r w:rsidRPr="00A95DF6">
        <w:rPr>
          <w:b/>
          <w:sz w:val="32"/>
          <w:szCs w:val="32"/>
        </w:rPr>
        <w:t></w:t>
      </w:r>
      <w:r w:rsidRPr="00A95DF6">
        <w:rPr>
          <w:b/>
          <w:szCs w:val="24"/>
        </w:rPr>
        <w:t xml:space="preserve"> </w:t>
      </w:r>
      <w:r w:rsidR="00D844DE" w:rsidRPr="00DA1814">
        <w:rPr>
          <w:rStyle w:val="tlid-translation"/>
          <w:b/>
          <w:bCs/>
          <w:lang w:val="en"/>
        </w:rPr>
        <w:t>C</w:t>
      </w:r>
      <w:r w:rsidR="00D844DE" w:rsidRPr="00DA1814">
        <w:rPr>
          <w:rStyle w:val="tlid-translation"/>
          <w:b/>
          <w:sz w:val="24"/>
          <w:lang w:val="en"/>
        </w:rPr>
        <w:t>ertificate confirming t</w:t>
      </w:r>
      <w:r w:rsidR="00D844DE" w:rsidRPr="002271F0">
        <w:rPr>
          <w:rStyle w:val="tlid-translation"/>
          <w:b/>
          <w:sz w:val="24"/>
          <w:lang w:val="en"/>
        </w:rPr>
        <w:t xml:space="preserve">he right to </w:t>
      </w:r>
      <w:r w:rsidR="00D844DE">
        <w:rPr>
          <w:rStyle w:val="tlid-translation"/>
          <w:b/>
          <w:sz w:val="24"/>
          <w:lang w:val="en"/>
        </w:rPr>
        <w:t xml:space="preserve">restore the </w:t>
      </w:r>
      <w:r w:rsidR="00D844DE" w:rsidRPr="002271F0">
        <w:rPr>
          <w:rStyle w:val="tlid-translation"/>
          <w:b/>
          <w:sz w:val="24"/>
          <w:lang w:val="en"/>
        </w:rPr>
        <w:t>citizenship of the Republic of Lithuania (issued after 2013</w:t>
      </w:r>
      <w:r w:rsidR="00D844DE">
        <w:rPr>
          <w:rStyle w:val="tlid-translation"/>
          <w:b/>
          <w:sz w:val="24"/>
          <w:lang w:val="en"/>
        </w:rPr>
        <w:t xml:space="preserve"> </w:t>
      </w:r>
      <w:r w:rsidR="00D844DE" w:rsidRPr="002271F0">
        <w:rPr>
          <w:rStyle w:val="tlid-translation"/>
          <w:b/>
          <w:sz w:val="24"/>
          <w:lang w:val="en"/>
        </w:rPr>
        <w:t>January</w:t>
      </w:r>
      <w:r w:rsidR="00D844DE">
        <w:rPr>
          <w:rStyle w:val="tlid-translation"/>
          <w:b/>
          <w:sz w:val="24"/>
          <w:lang w:val="en"/>
        </w:rPr>
        <w:t xml:space="preserve"> </w:t>
      </w:r>
      <w:r w:rsidR="00D844DE">
        <w:rPr>
          <w:rStyle w:val="tlid-translation"/>
          <w:b/>
          <w:sz w:val="24"/>
          <w:lang w:val="en-US"/>
        </w:rPr>
        <w:t>1</w:t>
      </w:r>
      <w:r w:rsidR="00D844DE" w:rsidRPr="002271F0">
        <w:rPr>
          <w:rStyle w:val="tlid-translation"/>
          <w:b/>
          <w:sz w:val="24"/>
          <w:lang w:val="en"/>
        </w:rPr>
        <w:t>);</w:t>
      </w:r>
    </w:p>
    <w:p w14:paraId="7F1BD00C" w14:textId="77777777" w:rsidR="00D844DE" w:rsidRDefault="00D844DE" w:rsidP="00D844DE">
      <w:pPr>
        <w:pStyle w:val="Pagrindinistekstas3"/>
        <w:spacing w:line="240" w:lineRule="auto"/>
        <w:rPr>
          <w:b/>
          <w:i/>
          <w:color w:val="auto"/>
          <w:sz w:val="24"/>
          <w:szCs w:val="24"/>
          <w:lang w:eastAsia="lt-LT"/>
        </w:rPr>
      </w:pPr>
      <w:r>
        <w:rPr>
          <w:b/>
          <w:i/>
          <w:color w:val="auto"/>
          <w:sz w:val="24"/>
          <w:szCs w:val="24"/>
          <w:lang w:eastAsia="lt-LT"/>
        </w:rPr>
        <w:t>or</w:t>
      </w:r>
    </w:p>
    <w:p w14:paraId="690946E8" w14:textId="0E39C4F7" w:rsidR="00D844DE" w:rsidRDefault="00DA417D" w:rsidP="00D844DE">
      <w:pPr>
        <w:pStyle w:val="Pagrindinistekstas3"/>
        <w:spacing w:line="240" w:lineRule="auto"/>
        <w:rPr>
          <w:b/>
          <w:color w:val="auto"/>
          <w:sz w:val="24"/>
          <w:szCs w:val="24"/>
          <w:lang w:eastAsia="lt-LT"/>
        </w:rPr>
      </w:pPr>
      <w:r w:rsidRPr="00A95DF6">
        <w:rPr>
          <w:b/>
          <w:sz w:val="32"/>
          <w:szCs w:val="32"/>
        </w:rPr>
        <w:t></w:t>
      </w:r>
      <w:r w:rsidRPr="00A95DF6">
        <w:rPr>
          <w:b/>
          <w:szCs w:val="24"/>
        </w:rPr>
        <w:t xml:space="preserve"> </w:t>
      </w:r>
      <w:r w:rsidR="00D844DE" w:rsidRPr="003728CC">
        <w:rPr>
          <w:rStyle w:val="tlid-translation"/>
          <w:b/>
          <w:sz w:val="24"/>
          <w:szCs w:val="24"/>
          <w:lang w:val="en"/>
        </w:rPr>
        <w:t>Decision of the Migration Department regarding the preservation of the right to citizenship of the Republic of Lithuania or the decision to issue the right to restore the Republic of Lithuania citizenship certificate or certificate of Lithuanian origin</w:t>
      </w:r>
      <w:r w:rsidR="00D844DE" w:rsidRPr="003728CC">
        <w:rPr>
          <w:b/>
          <w:color w:val="auto"/>
          <w:sz w:val="24"/>
          <w:szCs w:val="24"/>
          <w:lang w:eastAsia="lt-LT"/>
        </w:rPr>
        <w:t>;</w:t>
      </w:r>
    </w:p>
    <w:p w14:paraId="23F21783" w14:textId="77777777" w:rsidR="00D844DE" w:rsidRDefault="00D844DE" w:rsidP="00D844DE">
      <w:pPr>
        <w:pStyle w:val="Pagrindinistekstas3"/>
        <w:spacing w:line="240" w:lineRule="auto"/>
        <w:rPr>
          <w:b/>
          <w:i/>
          <w:color w:val="auto"/>
          <w:sz w:val="24"/>
          <w:szCs w:val="24"/>
          <w:lang w:eastAsia="lt-LT"/>
        </w:rPr>
      </w:pPr>
      <w:r>
        <w:rPr>
          <w:b/>
          <w:i/>
          <w:color w:val="auto"/>
          <w:sz w:val="24"/>
          <w:szCs w:val="24"/>
          <w:lang w:eastAsia="lt-LT"/>
        </w:rPr>
        <w:t>or</w:t>
      </w:r>
    </w:p>
    <w:p w14:paraId="197CBF47" w14:textId="33F6C68D" w:rsidR="00D844DE" w:rsidRDefault="00DA417D" w:rsidP="00D844DE">
      <w:pPr>
        <w:pStyle w:val="Pagrindinistekstas3"/>
        <w:spacing w:line="240" w:lineRule="auto"/>
        <w:rPr>
          <w:b/>
          <w:color w:val="auto"/>
          <w:sz w:val="24"/>
          <w:szCs w:val="24"/>
        </w:rPr>
      </w:pPr>
      <w:r w:rsidRPr="00A95DF6">
        <w:rPr>
          <w:b/>
          <w:sz w:val="32"/>
          <w:szCs w:val="32"/>
        </w:rPr>
        <w:t></w:t>
      </w:r>
      <w:r w:rsidRPr="00A95DF6">
        <w:rPr>
          <w:b/>
          <w:szCs w:val="24"/>
        </w:rPr>
        <w:t xml:space="preserve"> </w:t>
      </w:r>
      <w:r w:rsidR="00D844DE" w:rsidRPr="00D10ED2">
        <w:rPr>
          <w:rStyle w:val="tlid-translation"/>
          <w:b/>
          <w:sz w:val="24"/>
          <w:lang w:val="en"/>
        </w:rPr>
        <w:t xml:space="preserve">Documents confirming that </w:t>
      </w:r>
      <w:r w:rsidR="00D844DE">
        <w:rPr>
          <w:rStyle w:val="tlid-translation"/>
          <w:b/>
          <w:sz w:val="24"/>
          <w:lang w:val="en"/>
        </w:rPr>
        <w:t>foreigner</w:t>
      </w:r>
      <w:r w:rsidR="00D844DE" w:rsidRPr="00D10ED2">
        <w:rPr>
          <w:rStyle w:val="tlid-translation"/>
          <w:b/>
          <w:sz w:val="24"/>
          <w:lang w:val="en"/>
        </w:rPr>
        <w:t xml:space="preserve"> had citizenship of the Republic of Lithuania </w:t>
      </w:r>
      <w:r w:rsidR="00D844DE">
        <w:rPr>
          <w:rStyle w:val="tlid-translation"/>
          <w:b/>
          <w:sz w:val="24"/>
          <w:lang w:val="en"/>
        </w:rPr>
        <w:t xml:space="preserve">till </w:t>
      </w:r>
      <w:r w:rsidR="00D844DE" w:rsidRPr="00D10ED2">
        <w:rPr>
          <w:rStyle w:val="tlid-translation"/>
          <w:b/>
          <w:sz w:val="24"/>
          <w:lang w:val="en"/>
        </w:rPr>
        <w:t>1940</w:t>
      </w:r>
      <w:r w:rsidR="00D844DE">
        <w:rPr>
          <w:rStyle w:val="tlid-translation"/>
          <w:b/>
          <w:sz w:val="24"/>
          <w:lang w:val="en"/>
        </w:rPr>
        <w:t xml:space="preserve"> </w:t>
      </w:r>
      <w:r w:rsidR="00D844DE" w:rsidRPr="00D10ED2">
        <w:rPr>
          <w:rStyle w:val="tlid-translation"/>
          <w:b/>
          <w:sz w:val="24"/>
          <w:lang w:val="en"/>
        </w:rPr>
        <w:t>June</w:t>
      </w:r>
      <w:r w:rsidR="00D844DE">
        <w:rPr>
          <w:rStyle w:val="tlid-translation"/>
          <w:b/>
          <w:sz w:val="24"/>
          <w:lang w:val="en"/>
        </w:rPr>
        <w:t xml:space="preserve"> 15</w:t>
      </w:r>
      <w:r w:rsidR="00D844DE" w:rsidRPr="00D10ED2">
        <w:rPr>
          <w:rStyle w:val="tlid-translation"/>
          <w:b/>
          <w:sz w:val="24"/>
          <w:lang w:val="en"/>
        </w:rPr>
        <w:t>, indicated in Article 38 of the Law on Citizenship. 4 or 5 days</w:t>
      </w:r>
      <w:r w:rsidR="00A826BA">
        <w:rPr>
          <w:rStyle w:val="FootnoteReference"/>
          <w:b/>
          <w:sz w:val="24"/>
          <w:lang w:val="en"/>
        </w:rPr>
        <w:footnoteReference w:id="1"/>
      </w:r>
      <w:r w:rsidR="00D844DE" w:rsidRPr="00D10ED2">
        <w:rPr>
          <w:rStyle w:val="tlid-translation"/>
          <w:b/>
          <w:sz w:val="24"/>
          <w:lang w:val="en"/>
        </w:rPr>
        <w:t>;</w:t>
      </w:r>
    </w:p>
    <w:p w14:paraId="61C2D398" w14:textId="77777777" w:rsidR="00D844DE" w:rsidRDefault="00D844DE" w:rsidP="00D844DE">
      <w:pPr>
        <w:pStyle w:val="Pagrindinistekstas3"/>
        <w:spacing w:line="240" w:lineRule="auto"/>
        <w:rPr>
          <w:b/>
          <w:color w:val="auto"/>
          <w:sz w:val="10"/>
          <w:szCs w:val="24"/>
        </w:rPr>
      </w:pPr>
    </w:p>
    <w:p w14:paraId="0A3C4F08" w14:textId="1A06F274" w:rsidR="00D844DE" w:rsidRDefault="00DA417D" w:rsidP="00D844DE">
      <w:pPr>
        <w:pStyle w:val="NoSpacing"/>
        <w:ind w:firstLine="312"/>
        <w:jc w:val="both"/>
        <w:rPr>
          <w:b/>
          <w:szCs w:val="24"/>
        </w:rPr>
      </w:pPr>
      <w:r w:rsidRPr="00A95DF6">
        <w:rPr>
          <w:b/>
          <w:sz w:val="32"/>
          <w:szCs w:val="32"/>
        </w:rPr>
        <w:t></w:t>
      </w:r>
      <w:r w:rsidRPr="00A95DF6">
        <w:rPr>
          <w:b/>
          <w:szCs w:val="24"/>
        </w:rPr>
        <w:t xml:space="preserve"> </w:t>
      </w:r>
      <w:r w:rsidR="00D844DE" w:rsidRPr="00D10ED2">
        <w:rPr>
          <w:rStyle w:val="tlid-translation"/>
          <w:b/>
          <w:lang w:val="en"/>
        </w:rPr>
        <w:t xml:space="preserve">Documents confirming the relationship with a person who had citizenship of the Republic of Lithuania </w:t>
      </w:r>
      <w:r w:rsidR="00D844DE">
        <w:rPr>
          <w:rStyle w:val="tlid-translation"/>
          <w:b/>
          <w:lang w:val="en"/>
        </w:rPr>
        <w:t>till</w:t>
      </w:r>
      <w:r w:rsidR="00D844DE" w:rsidRPr="00D10ED2">
        <w:rPr>
          <w:rStyle w:val="tlid-translation"/>
          <w:b/>
          <w:lang w:val="en"/>
        </w:rPr>
        <w:t xml:space="preserve"> 1940</w:t>
      </w:r>
      <w:r w:rsidR="00D844DE">
        <w:rPr>
          <w:rStyle w:val="tlid-translation"/>
          <w:b/>
          <w:lang w:val="en"/>
        </w:rPr>
        <w:t xml:space="preserve"> </w:t>
      </w:r>
      <w:r w:rsidR="00D844DE" w:rsidRPr="00D10ED2">
        <w:rPr>
          <w:rStyle w:val="tlid-translation"/>
          <w:b/>
          <w:lang w:val="en"/>
        </w:rPr>
        <w:t>June</w:t>
      </w:r>
      <w:r w:rsidR="00D844DE">
        <w:rPr>
          <w:rStyle w:val="tlid-translation"/>
          <w:b/>
          <w:lang w:val="en"/>
        </w:rPr>
        <w:t xml:space="preserve"> 15</w:t>
      </w:r>
      <w:r w:rsidR="00D844DE" w:rsidRPr="00D10ED2">
        <w:rPr>
          <w:rStyle w:val="tlid-translation"/>
          <w:b/>
          <w:lang w:val="en"/>
        </w:rPr>
        <w:t xml:space="preserve">, if </w:t>
      </w:r>
      <w:r w:rsidR="00D844DE">
        <w:rPr>
          <w:rStyle w:val="tlid-translation"/>
          <w:b/>
          <w:lang w:val="en"/>
        </w:rPr>
        <w:t>foreigner</w:t>
      </w:r>
      <w:r w:rsidR="00D844DE" w:rsidRPr="00D10ED2">
        <w:rPr>
          <w:rStyle w:val="tlid-translation"/>
          <w:b/>
          <w:lang w:val="en"/>
        </w:rPr>
        <w:t xml:space="preserve"> is a</w:t>
      </w:r>
      <w:r w:rsidR="00D844DE">
        <w:rPr>
          <w:rStyle w:val="tlid-translation"/>
          <w:b/>
          <w:lang w:val="en"/>
        </w:rPr>
        <w:t>n</w:t>
      </w:r>
      <w:r w:rsidR="00D844DE" w:rsidRPr="00D10ED2">
        <w:rPr>
          <w:rStyle w:val="tlid-translation"/>
          <w:b/>
          <w:lang w:val="en"/>
        </w:rPr>
        <w:t xml:space="preserve"> </w:t>
      </w:r>
      <w:r w:rsidR="00D844DE">
        <w:rPr>
          <w:rStyle w:val="tlid-translation"/>
          <w:b/>
          <w:lang w:val="en"/>
        </w:rPr>
        <w:t>offspring</w:t>
      </w:r>
      <w:r w:rsidR="00D844DE" w:rsidRPr="00D10ED2">
        <w:rPr>
          <w:rStyle w:val="tlid-translation"/>
          <w:b/>
          <w:lang w:val="en"/>
        </w:rPr>
        <w:t xml:space="preserve"> of that person;</w:t>
      </w:r>
    </w:p>
    <w:p w14:paraId="46B08D18" w14:textId="77777777" w:rsidR="00D844DE" w:rsidRDefault="00D844DE" w:rsidP="00D844DE">
      <w:pPr>
        <w:pStyle w:val="Pagrindinistekstas3"/>
        <w:spacing w:line="240" w:lineRule="auto"/>
        <w:rPr>
          <w:b/>
          <w:color w:val="auto"/>
          <w:sz w:val="10"/>
          <w:szCs w:val="24"/>
        </w:rPr>
      </w:pPr>
    </w:p>
    <w:p w14:paraId="7E21AB7B" w14:textId="77777777" w:rsidR="00D844DE" w:rsidRPr="00072728" w:rsidRDefault="00D844DE" w:rsidP="00D844DE">
      <w:pPr>
        <w:pStyle w:val="Pagrindinistekstas3"/>
        <w:spacing w:line="240" w:lineRule="auto"/>
        <w:rPr>
          <w:b/>
          <w:i/>
          <w:color w:val="auto"/>
          <w:sz w:val="24"/>
          <w:szCs w:val="24"/>
        </w:rPr>
      </w:pPr>
      <w:r>
        <w:rPr>
          <w:b/>
          <w:i/>
          <w:color w:val="auto"/>
          <w:sz w:val="24"/>
          <w:szCs w:val="24"/>
        </w:rPr>
        <w:t xml:space="preserve">– </w:t>
      </w:r>
      <w:r w:rsidRPr="00FC36BF">
        <w:rPr>
          <w:b/>
          <w:i/>
          <w:color w:val="auto"/>
          <w:sz w:val="24"/>
          <w:szCs w:val="24"/>
        </w:rPr>
        <w:t>The Lithuanian origin is confirmed</w:t>
      </w:r>
      <w:r>
        <w:rPr>
          <w:b/>
          <w:i/>
          <w:color w:val="auto"/>
          <w:sz w:val="24"/>
          <w:szCs w:val="24"/>
        </w:rPr>
        <w:t>:</w:t>
      </w:r>
    </w:p>
    <w:p w14:paraId="6CBC7EBF" w14:textId="6C0E8B18" w:rsidR="00D844DE" w:rsidRPr="00D10ED2" w:rsidRDefault="00DA417D" w:rsidP="00D844DE">
      <w:pPr>
        <w:pStyle w:val="Pagrindinistekstas3"/>
        <w:spacing w:line="240" w:lineRule="auto"/>
        <w:rPr>
          <w:b/>
          <w:color w:val="auto"/>
          <w:sz w:val="24"/>
          <w:szCs w:val="24"/>
          <w:lang w:eastAsia="lt-LT"/>
        </w:rPr>
      </w:pPr>
      <w:r w:rsidRPr="00A95DF6">
        <w:rPr>
          <w:b/>
          <w:sz w:val="32"/>
          <w:szCs w:val="32"/>
        </w:rPr>
        <w:t></w:t>
      </w:r>
      <w:r w:rsidRPr="00A95DF6">
        <w:rPr>
          <w:b/>
          <w:szCs w:val="24"/>
        </w:rPr>
        <w:t xml:space="preserve"> </w:t>
      </w:r>
      <w:r w:rsidR="00D844DE">
        <w:rPr>
          <w:b/>
          <w:color w:val="auto"/>
          <w:sz w:val="24"/>
          <w:szCs w:val="24"/>
          <w:lang w:eastAsia="lt-LT"/>
        </w:rPr>
        <w:t>T</w:t>
      </w:r>
      <w:r w:rsidR="00D844DE">
        <w:rPr>
          <w:b/>
          <w:szCs w:val="24"/>
          <w:lang w:eastAsia="lt-LT"/>
        </w:rPr>
        <w:t xml:space="preserve">he </w:t>
      </w:r>
      <w:r w:rsidR="00D844DE" w:rsidRPr="00D10ED2">
        <w:rPr>
          <w:rStyle w:val="tlid-translation"/>
          <w:b/>
          <w:sz w:val="24"/>
          <w:szCs w:val="24"/>
          <w:lang w:val="en"/>
        </w:rPr>
        <w:t>certificate of Lithuanian origin</w:t>
      </w:r>
      <w:r w:rsidR="00D844DE" w:rsidRPr="00D10ED2">
        <w:rPr>
          <w:b/>
          <w:color w:val="auto"/>
          <w:sz w:val="24"/>
          <w:szCs w:val="24"/>
          <w:lang w:eastAsia="lt-LT"/>
        </w:rPr>
        <w:t>;</w:t>
      </w:r>
    </w:p>
    <w:p w14:paraId="16576957" w14:textId="77777777" w:rsidR="00D844DE" w:rsidRDefault="00D844DE" w:rsidP="00D844DE">
      <w:pPr>
        <w:pStyle w:val="NoSpacing"/>
        <w:ind w:firstLine="312"/>
        <w:jc w:val="both"/>
        <w:rPr>
          <w:b/>
          <w:i/>
          <w:szCs w:val="24"/>
        </w:rPr>
      </w:pPr>
      <w:r>
        <w:rPr>
          <w:b/>
          <w:i/>
          <w:szCs w:val="24"/>
        </w:rPr>
        <w:t>or</w:t>
      </w:r>
    </w:p>
    <w:p w14:paraId="3270DD23" w14:textId="0B58B475" w:rsidR="00D844DE" w:rsidRPr="00072728" w:rsidRDefault="00DA417D" w:rsidP="00D844DE">
      <w:pPr>
        <w:pStyle w:val="Pagrindinistekstas3"/>
        <w:spacing w:line="240" w:lineRule="auto"/>
        <w:rPr>
          <w:b/>
          <w:color w:val="auto"/>
          <w:sz w:val="32"/>
          <w:szCs w:val="24"/>
        </w:rPr>
      </w:pPr>
      <w:r w:rsidRPr="00A95DF6">
        <w:rPr>
          <w:b/>
          <w:sz w:val="32"/>
          <w:szCs w:val="32"/>
        </w:rPr>
        <w:t></w:t>
      </w:r>
      <w:r w:rsidRPr="00A95DF6">
        <w:rPr>
          <w:b/>
          <w:szCs w:val="24"/>
        </w:rPr>
        <w:t xml:space="preserve"> </w:t>
      </w:r>
      <w:r w:rsidR="00D844DE">
        <w:rPr>
          <w:b/>
          <w:color w:val="auto"/>
          <w:sz w:val="24"/>
          <w:szCs w:val="24"/>
        </w:rPr>
        <w:t xml:space="preserve">The </w:t>
      </w:r>
      <w:r w:rsidR="00D844DE" w:rsidRPr="00D10ED2">
        <w:rPr>
          <w:rStyle w:val="tlid-translation"/>
          <w:b/>
          <w:sz w:val="24"/>
          <w:lang w:val="en"/>
        </w:rPr>
        <w:t xml:space="preserve">documents confirming Lithuanian origin, referred to Article 39 of the Law on Citizenship. </w:t>
      </w:r>
      <w:r w:rsidR="00D844DE" w:rsidRPr="0021638F">
        <w:rPr>
          <w:b/>
          <w:color w:val="auto"/>
          <w:sz w:val="24"/>
          <w:szCs w:val="24"/>
        </w:rPr>
        <w:t>4 d</w:t>
      </w:r>
      <w:r w:rsidR="00CF2939">
        <w:rPr>
          <w:rStyle w:val="FootnoteReference"/>
          <w:b/>
          <w:color w:val="auto"/>
          <w:sz w:val="24"/>
          <w:szCs w:val="24"/>
        </w:rPr>
        <w:footnoteReference w:id="2"/>
      </w:r>
      <w:r w:rsidR="00D844DE" w:rsidRPr="00D10ED2">
        <w:rPr>
          <w:rStyle w:val="tlid-translation"/>
          <w:b/>
          <w:sz w:val="24"/>
          <w:lang w:val="en"/>
        </w:rPr>
        <w:t>;</w:t>
      </w:r>
    </w:p>
    <w:p w14:paraId="491BCEA3" w14:textId="77777777" w:rsidR="00D844DE" w:rsidRDefault="00D844DE" w:rsidP="009D0518">
      <w:pPr>
        <w:pStyle w:val="NoSpacing"/>
        <w:jc w:val="both"/>
      </w:pPr>
    </w:p>
    <w:p w14:paraId="6D527A98" w14:textId="77777777" w:rsidR="00970D1F" w:rsidRPr="00CF2939" w:rsidRDefault="00970D1F" w:rsidP="00970D1F">
      <w:pPr>
        <w:pStyle w:val="NoSpacing"/>
        <w:jc w:val="both"/>
        <w:rPr>
          <w:rStyle w:val="tlid-translation"/>
          <w:bCs/>
          <w:lang w:val="en"/>
        </w:rPr>
      </w:pPr>
      <w:r w:rsidRPr="00A95DF6">
        <w:rPr>
          <w:b/>
          <w:sz w:val="32"/>
          <w:szCs w:val="32"/>
        </w:rPr>
        <w:lastRenderedPageBreak/>
        <w:t></w:t>
      </w:r>
      <w:r w:rsidRPr="00A95DF6">
        <w:rPr>
          <w:b/>
          <w:szCs w:val="24"/>
        </w:rPr>
        <w:t xml:space="preserve"> </w:t>
      </w:r>
      <w:r w:rsidRPr="00970D1F">
        <w:rPr>
          <w:rStyle w:val="tlid-translation"/>
          <w:b/>
          <w:lang w:val="en"/>
        </w:rPr>
        <w:t>Documents confirming the change of name or surname</w:t>
      </w:r>
      <w:r w:rsidRPr="00CF2939">
        <w:rPr>
          <w:rStyle w:val="tlid-translation"/>
          <w:bCs/>
          <w:lang w:val="en"/>
        </w:rPr>
        <w:t>, if the personal data contained in the documents substantiating the basis to issue the permanent residence permit do not correspond to the personal data in the travel document;</w:t>
      </w:r>
    </w:p>
    <w:p w14:paraId="05800129" w14:textId="77777777" w:rsidR="00970D1F" w:rsidRDefault="00970D1F" w:rsidP="00970D1F">
      <w:pPr>
        <w:pStyle w:val="NoSpacing"/>
        <w:jc w:val="both"/>
        <w:rPr>
          <w:rStyle w:val="tlid-translation"/>
          <w:lang w:val="en"/>
        </w:rPr>
      </w:pPr>
    </w:p>
    <w:p w14:paraId="4F7015A4" w14:textId="2319EB69" w:rsidR="009D0518" w:rsidRPr="00CF2939" w:rsidRDefault="00970D1F" w:rsidP="00970D1F">
      <w:pPr>
        <w:pStyle w:val="NoSpacing"/>
        <w:jc w:val="both"/>
        <w:rPr>
          <w:rStyle w:val="tlid-translation"/>
          <w:bCs/>
          <w:lang w:val="en"/>
        </w:rPr>
      </w:pPr>
      <w:r w:rsidRPr="00A95DF6">
        <w:rPr>
          <w:b/>
          <w:sz w:val="32"/>
          <w:szCs w:val="32"/>
        </w:rPr>
        <w:t></w:t>
      </w:r>
      <w:r w:rsidRPr="00A95DF6">
        <w:rPr>
          <w:b/>
          <w:szCs w:val="24"/>
        </w:rPr>
        <w:t xml:space="preserve"> </w:t>
      </w:r>
      <w:r>
        <w:rPr>
          <w:b/>
          <w:szCs w:val="24"/>
        </w:rPr>
        <w:t>D</w:t>
      </w:r>
      <w:r w:rsidRPr="00970D1F">
        <w:rPr>
          <w:rStyle w:val="tlid-translation"/>
          <w:b/>
          <w:lang w:val="en"/>
        </w:rPr>
        <w:t>ocuments confirming the c</w:t>
      </w:r>
      <w:r w:rsidRPr="00970D1F">
        <w:rPr>
          <w:rStyle w:val="tlid-translation"/>
          <w:b/>
        </w:rPr>
        <w:t xml:space="preserve">hange </w:t>
      </w:r>
      <w:r w:rsidRPr="00970D1F">
        <w:rPr>
          <w:rStyle w:val="tlid-translation"/>
          <w:b/>
          <w:lang w:val="en"/>
        </w:rPr>
        <w:t>of personal data</w:t>
      </w:r>
      <w:r w:rsidRPr="00CF2939">
        <w:rPr>
          <w:rStyle w:val="tlid-translation"/>
          <w:bCs/>
          <w:lang w:val="en"/>
        </w:rPr>
        <w:t>,</w:t>
      </w:r>
      <w:r w:rsidRPr="00970D1F">
        <w:rPr>
          <w:rStyle w:val="tlid-translation"/>
          <w:b/>
          <w:lang w:val="en"/>
        </w:rPr>
        <w:t xml:space="preserve"> </w:t>
      </w:r>
      <w:r w:rsidRPr="00CF2939">
        <w:rPr>
          <w:rStyle w:val="tlid-translation"/>
          <w:bCs/>
          <w:lang w:val="en"/>
        </w:rPr>
        <w:t>if the personal data of foreigner specified in the application for a permanent residence permit do not correspond to his or her personal data in the Population Register of the Republic of Lithuania and / or in the Register of Foreigners</w:t>
      </w:r>
      <w:r w:rsidR="00D10ED2" w:rsidRPr="00CF2939">
        <w:rPr>
          <w:rStyle w:val="tlid-translation"/>
          <w:bCs/>
          <w:lang w:val="en"/>
        </w:rPr>
        <w:t>;</w:t>
      </w:r>
    </w:p>
    <w:p w14:paraId="3468E254" w14:textId="36BF796C" w:rsidR="00C709F9" w:rsidRDefault="00C709F9" w:rsidP="00970D1F">
      <w:pPr>
        <w:pStyle w:val="NoSpacing"/>
        <w:jc w:val="both"/>
        <w:rPr>
          <w:rStyle w:val="tlid-translation"/>
          <w:b/>
          <w:lang w:val="en"/>
        </w:rPr>
      </w:pPr>
    </w:p>
    <w:p w14:paraId="6AA1F3F5" w14:textId="347292FD" w:rsidR="00C709F9" w:rsidRPr="00CF2939" w:rsidRDefault="00C709F9" w:rsidP="00970D1F">
      <w:pPr>
        <w:pStyle w:val="NoSpacing"/>
        <w:jc w:val="both"/>
        <w:rPr>
          <w:bCs/>
        </w:rPr>
      </w:pPr>
      <w:r w:rsidRPr="00A95DF6">
        <w:rPr>
          <w:b/>
          <w:sz w:val="32"/>
          <w:szCs w:val="32"/>
        </w:rPr>
        <w:t></w:t>
      </w:r>
      <w:r w:rsidRPr="00A95DF6">
        <w:rPr>
          <w:b/>
          <w:szCs w:val="24"/>
        </w:rPr>
        <w:t xml:space="preserve"> </w:t>
      </w:r>
      <w:r w:rsidRPr="00CF2939">
        <w:rPr>
          <w:bCs/>
          <w:szCs w:val="24"/>
        </w:rPr>
        <w:t xml:space="preserve">The certificate issued by competent institution of the foreign state (s), where the foreigner has lived before coming to the Republic of Lithuania or has been living for the last 2 years (except for cases, when the residence in a foreign state was shorter than 6 months in a period of 12 months) confirming that </w:t>
      </w:r>
      <w:r w:rsidRPr="00CF2939">
        <w:rPr>
          <w:b/>
          <w:szCs w:val="24"/>
        </w:rPr>
        <w:t>the foreigner has not been convicted</w:t>
      </w:r>
      <w:r w:rsidRPr="00CF2939">
        <w:rPr>
          <w:bCs/>
          <w:szCs w:val="24"/>
        </w:rPr>
        <w:t xml:space="preserve">, certificate must be issued not earlier than 6 months before the application for a temporary residence permit. If foreigner has been convicted, the certificate of conviction must indicate when and what criminal activity the foreigner has been convicted for, what penalty was imposed to him/her and if it was fully served. </w:t>
      </w:r>
      <w:r w:rsidRPr="00CF2939">
        <w:rPr>
          <w:b/>
        </w:rPr>
        <w:t>This certificate is not required</w:t>
      </w:r>
      <w:r w:rsidRPr="00CF2939">
        <w:rPr>
          <w:bCs/>
        </w:rPr>
        <w:t xml:space="preserve"> if foreigner is younger than </w:t>
      </w:r>
      <w:r w:rsidRPr="00CF2939">
        <w:rPr>
          <w:bCs/>
          <w:lang w:val="en-US"/>
        </w:rPr>
        <w:t>14 years of old and/or has a valid temporary residence permit</w:t>
      </w:r>
      <w:r w:rsidRPr="00CF2939">
        <w:rPr>
          <w:bCs/>
        </w:rPr>
        <w:t xml:space="preserve"> in the Republic of Lithuania and has declared his place of residence in the Republic of Lithuania</w:t>
      </w:r>
    </w:p>
    <w:p w14:paraId="2A7DD04C" w14:textId="78C2E73E" w:rsidR="00C709F9" w:rsidRDefault="00C709F9" w:rsidP="00970D1F">
      <w:pPr>
        <w:pStyle w:val="NoSpacing"/>
        <w:jc w:val="both"/>
        <w:rPr>
          <w:b/>
        </w:rPr>
      </w:pPr>
    </w:p>
    <w:p w14:paraId="682E2324" w14:textId="552A8D76" w:rsidR="00C709F9" w:rsidRDefault="00C709F9" w:rsidP="00970D1F">
      <w:pPr>
        <w:pStyle w:val="NoSpacing"/>
        <w:jc w:val="both"/>
        <w:rPr>
          <w:b/>
        </w:rPr>
      </w:pPr>
      <w:r w:rsidRPr="00A95DF6">
        <w:rPr>
          <w:b/>
          <w:sz w:val="32"/>
          <w:szCs w:val="32"/>
        </w:rPr>
        <w:t></w:t>
      </w:r>
      <w:r w:rsidRPr="00A95DF6">
        <w:rPr>
          <w:b/>
          <w:szCs w:val="24"/>
        </w:rPr>
        <w:t xml:space="preserve"> </w:t>
      </w:r>
      <w:r w:rsidRPr="00CF2939">
        <w:rPr>
          <w:bCs/>
          <w:szCs w:val="24"/>
        </w:rPr>
        <w:t>T</w:t>
      </w:r>
      <w:r w:rsidRPr="00CF2939">
        <w:rPr>
          <w:rFonts w:cs="Times New Roman"/>
          <w:bCs/>
        </w:rPr>
        <w:t>he extended payment order for the state fees made, which features the foreigner's that the fee was made for, name(s), surname(s) and personal code or date of birth with a bank seal if fee was payed by another person.</w:t>
      </w:r>
    </w:p>
    <w:p w14:paraId="7B1BE8E7" w14:textId="77777777" w:rsidR="00C709F9" w:rsidRPr="00C709F9" w:rsidRDefault="00C709F9" w:rsidP="00970D1F">
      <w:pPr>
        <w:pStyle w:val="NoSpacing"/>
        <w:jc w:val="both"/>
        <w:rPr>
          <w:b/>
          <w:szCs w:val="24"/>
        </w:rPr>
      </w:pPr>
    </w:p>
    <w:p w14:paraId="19FB0979" w14:textId="77777777" w:rsidR="009D0518" w:rsidRDefault="009D0518" w:rsidP="009D0518">
      <w:pPr>
        <w:pStyle w:val="Pagrindinistekstas3"/>
        <w:spacing w:line="240" w:lineRule="auto"/>
        <w:ind w:firstLine="0"/>
        <w:rPr>
          <w:sz w:val="10"/>
          <w:szCs w:val="24"/>
        </w:rPr>
      </w:pPr>
    </w:p>
    <w:p w14:paraId="639B5D42" w14:textId="3F303E39" w:rsidR="00A826BA" w:rsidRDefault="00CF2939" w:rsidP="00A826BA">
      <w:pPr>
        <w:pStyle w:val="NoSpacing"/>
        <w:jc w:val="both"/>
        <w:rPr>
          <w:szCs w:val="24"/>
        </w:rPr>
      </w:pPr>
      <w:r w:rsidRPr="00A95DF6">
        <w:rPr>
          <w:b/>
          <w:sz w:val="32"/>
          <w:szCs w:val="32"/>
        </w:rPr>
        <w:t></w:t>
      </w:r>
      <w:r w:rsidRPr="00A95DF6">
        <w:rPr>
          <w:b/>
          <w:szCs w:val="24"/>
        </w:rPr>
        <w:t xml:space="preserve"> </w:t>
      </w:r>
      <w:r w:rsidRPr="00CF2939">
        <w:rPr>
          <w:bCs/>
          <w:szCs w:val="24"/>
        </w:rPr>
        <w:t>D</w:t>
      </w:r>
      <w:r w:rsidR="00A826BA" w:rsidRPr="00CF2939">
        <w:rPr>
          <w:rStyle w:val="tlid-translation"/>
          <w:bCs/>
          <w:lang w:val="en"/>
        </w:rPr>
        <w:t>ocuments confirming the circumstances that cause foreigner to be exempted from the state fee if, in the cases provided by law, he is exempted from this fee.</w:t>
      </w:r>
    </w:p>
    <w:p w14:paraId="31199510" w14:textId="3FEF8A59" w:rsidR="009D0518" w:rsidRDefault="009D0518" w:rsidP="009D0518">
      <w:pPr>
        <w:pStyle w:val="NoSpacing"/>
        <w:jc w:val="both"/>
        <w:rPr>
          <w:szCs w:val="24"/>
        </w:rPr>
      </w:pPr>
    </w:p>
    <w:p w14:paraId="6EE70BD7" w14:textId="13E24495" w:rsidR="00A826BA" w:rsidRDefault="00A826BA" w:rsidP="00A826BA">
      <w:pPr>
        <w:pStyle w:val="NoSpacing"/>
        <w:rPr>
          <w:rFonts w:eastAsia="Times New Roman" w:cs="Times New Roman"/>
          <w:color w:val="000000"/>
          <w:sz w:val="22"/>
        </w:rPr>
      </w:pPr>
      <w:bookmarkStart w:id="0" w:name="_Hlk13923128"/>
      <w:r w:rsidRPr="00300E4E">
        <w:rPr>
          <w:rFonts w:eastAsia="Times New Roman" w:cs="Times New Roman"/>
          <w:color w:val="000000"/>
          <w:sz w:val="22"/>
        </w:rPr>
        <w:t xml:space="preserve">I checked that all the necessary documents for issuing a </w:t>
      </w:r>
      <w:r w:rsidR="009869E8">
        <w:rPr>
          <w:rFonts w:eastAsia="Times New Roman" w:cs="Times New Roman"/>
          <w:color w:val="000000"/>
          <w:sz w:val="22"/>
        </w:rPr>
        <w:t>permanent</w:t>
      </w:r>
      <w:bookmarkStart w:id="1" w:name="_GoBack"/>
      <w:bookmarkEnd w:id="1"/>
      <w:r w:rsidRPr="00300E4E">
        <w:rPr>
          <w:rFonts w:eastAsia="Times New Roman" w:cs="Times New Roman"/>
          <w:color w:val="000000"/>
          <w:sz w:val="22"/>
        </w:rPr>
        <w:t xml:space="preserve"> residence permit have been submitted </w:t>
      </w:r>
      <w:r>
        <w:rPr>
          <w:rFonts w:eastAsia="Times New Roman" w:cs="Times New Roman"/>
          <w:color w:val="000000"/>
          <w:sz w:val="22"/>
        </w:rPr>
        <w:t xml:space="preserve">___________________________________________________________________  </w:t>
      </w:r>
      <w:r w:rsidRPr="00D75BF0">
        <w:rPr>
          <w:rFonts w:eastAsia="Times New Roman" w:cs="Times New Roman"/>
          <w:color w:val="000000"/>
          <w:sz w:val="22"/>
        </w:rPr>
        <w:t xml:space="preserve">, </w:t>
      </w:r>
    </w:p>
    <w:p w14:paraId="30BE2F97" w14:textId="77777777" w:rsidR="00A826BA" w:rsidRDefault="00A826BA" w:rsidP="00A826BA">
      <w:pPr>
        <w:pStyle w:val="NoSpacing"/>
        <w:rPr>
          <w:rFonts w:eastAsia="Times New Roman" w:cs="Times New Roman"/>
          <w:color w:val="000000"/>
          <w:sz w:val="22"/>
        </w:rPr>
      </w:pPr>
      <w:r>
        <w:rPr>
          <w:color w:val="000000"/>
          <w:vertAlign w:val="superscript"/>
        </w:rPr>
        <w:t xml:space="preserve">                              </w:t>
      </w:r>
      <w:r w:rsidRPr="00EB483E">
        <w:rPr>
          <w:color w:val="000000"/>
          <w:vertAlign w:val="superscript"/>
        </w:rPr>
        <w:t>(</w:t>
      </w:r>
      <w:r w:rsidRPr="00300E4E">
        <w:rPr>
          <w:color w:val="000000"/>
          <w:vertAlign w:val="superscript"/>
        </w:rPr>
        <w:t>foreigner's citizenship, name(s), surname(s) and date of birth</w:t>
      </w:r>
      <w:r>
        <w:rPr>
          <w:color w:val="000000"/>
          <w:vertAlign w:val="superscript"/>
        </w:rPr>
        <w:t>)</w:t>
      </w:r>
      <w:r w:rsidRPr="00EB483E">
        <w:rPr>
          <w:color w:val="000000"/>
          <w:vertAlign w:val="superscript"/>
        </w:rPr>
        <w:t xml:space="preserve">                                        </w:t>
      </w:r>
    </w:p>
    <w:p w14:paraId="0B3490B2" w14:textId="77777777" w:rsidR="00A826BA" w:rsidRPr="00D75BF0" w:rsidRDefault="00A826BA" w:rsidP="00A826BA">
      <w:pPr>
        <w:pStyle w:val="NoSpacing"/>
        <w:rPr>
          <w:rFonts w:eastAsia="Times New Roman" w:cs="Times New Roman"/>
          <w:color w:val="000000"/>
          <w:sz w:val="22"/>
        </w:rPr>
      </w:pPr>
      <w:r w:rsidRPr="00300E4E">
        <w:rPr>
          <w:rFonts w:eastAsia="Times New Roman" w:cs="Times New Roman"/>
          <w:color w:val="000000"/>
          <w:sz w:val="22"/>
        </w:rPr>
        <w:t>and I accepted / did not accept them</w:t>
      </w:r>
      <w:r w:rsidRPr="00D75BF0">
        <w:rPr>
          <w:rFonts w:eastAsia="Times New Roman" w:cs="Times New Roman"/>
          <w:color w:val="000000"/>
          <w:sz w:val="22"/>
        </w:rPr>
        <w:t xml:space="preserve">:                                                                                   </w:t>
      </w:r>
    </w:p>
    <w:p w14:paraId="7A9FB229" w14:textId="77777777" w:rsidR="00A826BA" w:rsidRDefault="00A826BA" w:rsidP="00A826BA">
      <w:pPr>
        <w:pStyle w:val="NoSpacing"/>
        <w:rPr>
          <w:rFonts w:eastAsia="Times New Roman" w:cs="Times New Roman"/>
          <w:color w:val="000000"/>
          <w:sz w:val="16"/>
          <w:szCs w:val="16"/>
        </w:rPr>
      </w:pPr>
      <w:r w:rsidRPr="00D75BF0">
        <w:rPr>
          <w:rFonts w:eastAsia="Times New Roman" w:cs="Times New Roman"/>
          <w:color w:val="000000"/>
          <w:sz w:val="22"/>
        </w:rPr>
        <w:t xml:space="preserve"> </w:t>
      </w:r>
    </w:p>
    <w:p w14:paraId="5B82C342" w14:textId="77777777" w:rsidR="00A826BA" w:rsidRPr="00E84F3A" w:rsidRDefault="00A826BA" w:rsidP="00A826BA">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14:paraId="42899843" w14:textId="77777777" w:rsidR="00A826BA" w:rsidRPr="00E84F3A" w:rsidRDefault="00A826BA" w:rsidP="00A826BA">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w:t>
      </w:r>
      <w:r>
        <w:rPr>
          <w:rFonts w:eastAsia="Times New Roman" w:cs="Times New Roman"/>
          <w:color w:val="000000"/>
          <w:sz w:val="16"/>
          <w:szCs w:val="16"/>
        </w:rPr>
        <w:t>office title</w:t>
      </w:r>
      <w:r w:rsidRPr="00E84F3A">
        <w:rPr>
          <w:rFonts w:eastAsia="Times New Roman" w:cs="Times New Roman"/>
          <w:color w:val="000000"/>
          <w:sz w:val="16"/>
          <w:szCs w:val="16"/>
        </w:rPr>
        <w:t>)</w:t>
      </w:r>
    </w:p>
    <w:p w14:paraId="33A321A6" w14:textId="77777777" w:rsidR="00A826BA" w:rsidRPr="00E84F3A" w:rsidRDefault="00A826BA" w:rsidP="00A826BA">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14:paraId="144EB8F2" w14:textId="77777777" w:rsidR="00A826BA" w:rsidRPr="00E84F3A" w:rsidRDefault="00A826BA" w:rsidP="00A826BA">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w:t>
      </w:r>
      <w:r>
        <w:rPr>
          <w:rFonts w:eastAsia="Times New Roman" w:cs="Times New Roman"/>
          <w:color w:val="000000"/>
          <w:sz w:val="16"/>
          <w:szCs w:val="16"/>
        </w:rPr>
        <w:t>signature</w:t>
      </w:r>
      <w:r w:rsidRPr="00E84F3A">
        <w:rPr>
          <w:rFonts w:eastAsia="Times New Roman" w:cs="Times New Roman"/>
          <w:color w:val="000000"/>
          <w:sz w:val="16"/>
          <w:szCs w:val="16"/>
        </w:rPr>
        <w:t>)</w:t>
      </w:r>
    </w:p>
    <w:p w14:paraId="2B19D503" w14:textId="77777777" w:rsidR="00A826BA" w:rsidRPr="00E84F3A" w:rsidRDefault="00A826BA" w:rsidP="00A826BA">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14:paraId="190D974E" w14:textId="77777777" w:rsidR="00A826BA" w:rsidRPr="00E84F3A" w:rsidRDefault="00A826BA" w:rsidP="00A826BA">
      <w:pPr>
        <w:pStyle w:val="NoSpacing"/>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w:t>
      </w:r>
      <w:r w:rsidRPr="00300E4E">
        <w:rPr>
          <w:rFonts w:eastAsia="Times New Roman" w:cs="Times New Roman"/>
          <w:color w:val="000000"/>
          <w:sz w:val="16"/>
          <w:szCs w:val="16"/>
        </w:rPr>
        <w:t>name(s) and surname(s)</w:t>
      </w:r>
    </w:p>
    <w:p w14:paraId="39723C31" w14:textId="77777777" w:rsidR="00A826BA" w:rsidRDefault="00A826BA" w:rsidP="00A826BA">
      <w:pPr>
        <w:pStyle w:val="NoSpacing"/>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14:paraId="6E7BE7C2" w14:textId="77777777" w:rsidR="00A826BA" w:rsidRDefault="00A826BA" w:rsidP="00A826BA">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w:t>
      </w:r>
      <w:r>
        <w:rPr>
          <w:rFonts w:eastAsia="Times New Roman" w:cs="Times New Roman"/>
          <w:color w:val="000000"/>
          <w:sz w:val="16"/>
          <w:szCs w:val="16"/>
        </w:rPr>
        <w:t>e</w:t>
      </w:r>
      <w:r w:rsidRPr="00E84F3A">
        <w:rPr>
          <w:rFonts w:eastAsia="Times New Roman" w:cs="Times New Roman"/>
          <w:color w:val="000000"/>
          <w:sz w:val="16"/>
          <w:szCs w:val="16"/>
        </w:rPr>
        <w:t>)</w:t>
      </w:r>
    </w:p>
    <w:bookmarkEnd w:id="0"/>
    <w:p w14:paraId="2276F404" w14:textId="77777777" w:rsidR="00A826BA" w:rsidRDefault="00A826BA" w:rsidP="00A826BA">
      <w:pPr>
        <w:spacing w:line="240" w:lineRule="auto"/>
        <w:rPr>
          <w:rFonts w:eastAsia="Times New Roman" w:cs="Times New Roman"/>
          <w:color w:val="000000"/>
          <w:sz w:val="8"/>
          <w:szCs w:val="16"/>
          <w:vertAlign w:val="superscript"/>
        </w:rPr>
      </w:pPr>
    </w:p>
    <w:p w14:paraId="046AE811" w14:textId="77777777" w:rsidR="009D0518" w:rsidRDefault="009D0518" w:rsidP="009D0518">
      <w:pPr>
        <w:pStyle w:val="NoSpacing"/>
        <w:rPr>
          <w:b/>
          <w:sz w:val="22"/>
        </w:rPr>
      </w:pPr>
    </w:p>
    <w:p w14:paraId="145591C5" w14:textId="77777777" w:rsidR="0071355E" w:rsidRPr="003127F2" w:rsidRDefault="0071355E" w:rsidP="009D0518">
      <w:pPr>
        <w:pStyle w:val="NoSpacing"/>
        <w:jc w:val="both"/>
        <w:rPr>
          <w:rStyle w:val="tlid-translation"/>
          <w:b/>
          <w:bCs/>
          <w:lang w:val="en"/>
        </w:rPr>
      </w:pPr>
      <w:r w:rsidRPr="003127F2">
        <w:rPr>
          <w:rStyle w:val="tlid-translation"/>
          <w:b/>
          <w:bCs/>
          <w:lang w:val="en"/>
        </w:rPr>
        <w:t>Notes.</w:t>
      </w:r>
    </w:p>
    <w:p w14:paraId="31C5F1E2" w14:textId="77777777" w:rsidR="0071355E" w:rsidRDefault="0071355E" w:rsidP="009D0518">
      <w:pPr>
        <w:pStyle w:val="NoSpacing"/>
        <w:jc w:val="both"/>
        <w:rPr>
          <w:rStyle w:val="tlid-translation"/>
          <w:lang w:val="en"/>
        </w:rPr>
      </w:pPr>
    </w:p>
    <w:p w14:paraId="368183A2" w14:textId="77777777" w:rsidR="007B267A" w:rsidRPr="007B267A" w:rsidRDefault="007B267A" w:rsidP="007B267A">
      <w:pPr>
        <w:pStyle w:val="NoSpacing"/>
        <w:jc w:val="both"/>
        <w:rPr>
          <w:sz w:val="20"/>
          <w:szCs w:val="20"/>
        </w:rPr>
      </w:pPr>
      <w:r w:rsidRPr="007B267A">
        <w:rPr>
          <w:rStyle w:val="tlid-translation"/>
          <w:sz w:val="20"/>
          <w:szCs w:val="20"/>
          <w:lang w:val="en"/>
        </w:rPr>
        <w:t>Child (adoptive) documents up to 16 years of age for the issue of a permanent residence permit are submitted by one of his parents (adoptive parents) who has submitted his or her identity document, or by a guardian or other legal representative who has provided custody or other legal representation document and his identity document</w:t>
      </w:r>
      <w:r w:rsidRPr="007B267A">
        <w:rPr>
          <w:color w:val="000000"/>
          <w:spacing w:val="-4"/>
          <w:sz w:val="20"/>
          <w:szCs w:val="20"/>
        </w:rPr>
        <w:t xml:space="preserve">. </w:t>
      </w:r>
      <w:r w:rsidRPr="007B267A">
        <w:rPr>
          <w:sz w:val="20"/>
          <w:szCs w:val="20"/>
        </w:rPr>
        <w:t xml:space="preserve"> </w:t>
      </w:r>
      <w:r w:rsidRPr="007B267A">
        <w:rPr>
          <w:rStyle w:val="tlid-translation"/>
          <w:sz w:val="20"/>
          <w:szCs w:val="20"/>
          <w:lang w:val="en"/>
        </w:rPr>
        <w:t xml:space="preserve">When submitting child (adopted) documents, he / she </w:t>
      </w:r>
      <w:r w:rsidRPr="007B267A">
        <w:rPr>
          <w:rStyle w:val="tlid-translation"/>
          <w:b/>
          <w:bCs/>
          <w:sz w:val="20"/>
          <w:szCs w:val="20"/>
          <w:lang w:val="en"/>
        </w:rPr>
        <w:t>must also attend</w:t>
      </w:r>
      <w:r w:rsidRPr="007B267A">
        <w:rPr>
          <w:rStyle w:val="tlid-translation"/>
          <w:sz w:val="20"/>
          <w:szCs w:val="20"/>
          <w:lang w:val="en"/>
        </w:rPr>
        <w:t>. Children under the age of 16 are required to submit their own residence permit documents by themselves.</w:t>
      </w:r>
    </w:p>
    <w:p w14:paraId="21A3A004" w14:textId="77777777" w:rsidR="007B267A" w:rsidRPr="007B267A" w:rsidRDefault="007B267A" w:rsidP="007B267A">
      <w:pPr>
        <w:pStyle w:val="NoSpacing"/>
        <w:jc w:val="both"/>
        <w:rPr>
          <w:sz w:val="20"/>
          <w:szCs w:val="20"/>
        </w:rPr>
      </w:pPr>
      <w:r w:rsidRPr="007B267A">
        <w:rPr>
          <w:rStyle w:val="tlid-translation"/>
          <w:sz w:val="20"/>
          <w:szCs w:val="20"/>
          <w:lang w:val="en"/>
        </w:rPr>
        <w:t>When only copies of documents are presented, their authenticity, with the exception of copies of identity documents, must be evidenced by the identity of the person or authority authorized to certify the copies.</w:t>
      </w:r>
    </w:p>
    <w:p w14:paraId="1D3E7BD8" w14:textId="77777777" w:rsidR="007B267A" w:rsidRPr="007B267A" w:rsidRDefault="007B267A" w:rsidP="007B267A">
      <w:pPr>
        <w:spacing w:after="0" w:line="240" w:lineRule="auto"/>
        <w:rPr>
          <w:rFonts w:eastAsia="Times New Roman" w:cs="Times New Roman"/>
          <w:sz w:val="20"/>
          <w:szCs w:val="20"/>
          <w:lang w:eastAsia="lt-LT"/>
        </w:rPr>
      </w:pPr>
      <w:r w:rsidRPr="007B267A">
        <w:rPr>
          <w:rFonts w:eastAsia="Times New Roman" w:cs="Times New Roman"/>
          <w:sz w:val="20"/>
          <w:szCs w:val="20"/>
          <w:lang w:val="en" w:eastAsia="lt-LT"/>
        </w:rPr>
        <w:t xml:space="preserve">Documents </w:t>
      </w:r>
      <w:r w:rsidRPr="007B267A">
        <w:rPr>
          <w:sz w:val="20"/>
          <w:szCs w:val="20"/>
        </w:rPr>
        <w:t>must be translated to Lithuanian language, certified by interpreter.</w:t>
      </w:r>
    </w:p>
    <w:p w14:paraId="48987721" w14:textId="77777777" w:rsidR="009D0518" w:rsidRDefault="009D0518" w:rsidP="009D0518">
      <w:pPr>
        <w:pStyle w:val="NoSpacing"/>
        <w:jc w:val="both"/>
        <w:rPr>
          <w:sz w:val="8"/>
        </w:rPr>
      </w:pPr>
    </w:p>
    <w:p w14:paraId="3955D580" w14:textId="77777777" w:rsidR="00F029CF" w:rsidRPr="007B267A" w:rsidRDefault="00F029CF" w:rsidP="00F029CF">
      <w:pPr>
        <w:pStyle w:val="NoSpacing"/>
        <w:jc w:val="both"/>
        <w:rPr>
          <w:rStyle w:val="tlid-translation"/>
          <w:sz w:val="20"/>
          <w:szCs w:val="20"/>
          <w:lang w:val="en"/>
        </w:rPr>
      </w:pPr>
      <w:r w:rsidRPr="0071355E">
        <w:rPr>
          <w:rStyle w:val="tlid-translation"/>
          <w:sz w:val="20"/>
          <w:lang w:val="en"/>
        </w:rPr>
        <w:lastRenderedPageBreak/>
        <w:t>Documents issued by foreign states must be legalized or certified by a certificate (</w:t>
      </w:r>
      <w:r w:rsidRPr="00991251">
        <w:rPr>
          <w:rStyle w:val="tlid-translation"/>
          <w:i/>
          <w:iCs/>
          <w:sz w:val="20"/>
          <w:lang w:val="en"/>
        </w:rPr>
        <w:t>Apostille</w:t>
      </w:r>
      <w:r w:rsidRPr="0071355E">
        <w:rPr>
          <w:rStyle w:val="tlid-translation"/>
          <w:sz w:val="20"/>
          <w:lang w:val="en"/>
        </w:rPr>
        <w:t xml:space="preserve">) in accordance with the procedure </w:t>
      </w:r>
      <w:r w:rsidRPr="007B267A">
        <w:rPr>
          <w:rStyle w:val="tlid-translation"/>
          <w:sz w:val="20"/>
          <w:szCs w:val="20"/>
          <w:lang w:val="en"/>
        </w:rPr>
        <w:t>established by legal acts, unless the document does not have to be legalized or certified (</w:t>
      </w:r>
      <w:r w:rsidRPr="007B267A">
        <w:rPr>
          <w:rStyle w:val="tlid-translation"/>
          <w:i/>
          <w:iCs/>
          <w:sz w:val="20"/>
          <w:szCs w:val="20"/>
          <w:lang w:val="en"/>
        </w:rPr>
        <w:t>Apostille</w:t>
      </w:r>
      <w:r w:rsidRPr="007B267A">
        <w:rPr>
          <w:rStyle w:val="tlid-translation"/>
          <w:sz w:val="20"/>
          <w:szCs w:val="20"/>
          <w:lang w:val="en"/>
        </w:rPr>
        <w:t>) according to the international agreements of the Republic of Lithuania or European Union legislation:</w:t>
      </w:r>
    </w:p>
    <w:p w14:paraId="05F6703F" w14:textId="77777777" w:rsidR="00F029CF" w:rsidRPr="007B267A" w:rsidRDefault="00F029CF" w:rsidP="00F029CF">
      <w:pPr>
        <w:pStyle w:val="NoSpacing"/>
        <w:jc w:val="both"/>
        <w:rPr>
          <w:b/>
          <w:sz w:val="20"/>
          <w:szCs w:val="20"/>
          <w:lang w:eastAsia="lt-LT"/>
        </w:rPr>
      </w:pPr>
    </w:p>
    <w:p w14:paraId="5A3CC7A0" w14:textId="77777777" w:rsidR="00F029CF" w:rsidRPr="00991251" w:rsidRDefault="00F029CF" w:rsidP="00F029CF">
      <w:pPr>
        <w:pStyle w:val="NoSpacing"/>
        <w:numPr>
          <w:ilvl w:val="0"/>
          <w:numId w:val="1"/>
        </w:numPr>
        <w:jc w:val="both"/>
        <w:rPr>
          <w:rFonts w:cs="Times New Roman"/>
          <w:bCs/>
          <w:sz w:val="20"/>
          <w:szCs w:val="20"/>
          <w:lang w:eastAsia="lt-LT"/>
        </w:rPr>
      </w:pPr>
      <w:r w:rsidRPr="007B267A">
        <w:rPr>
          <w:rFonts w:cs="Times New Roman"/>
          <w:bCs/>
          <w:sz w:val="20"/>
          <w:szCs w:val="20"/>
          <w:lang w:eastAsia="lt-LT"/>
        </w:rPr>
        <w:t>The certificate of</w:t>
      </w:r>
      <w:r w:rsidRPr="00991251">
        <w:rPr>
          <w:rFonts w:cs="Times New Roman"/>
          <w:bCs/>
          <w:sz w:val="20"/>
          <w:szCs w:val="20"/>
          <w:lang w:eastAsia="lt-LT"/>
        </w:rPr>
        <w:t xml:space="preserve"> conviction must be legalized or certified (Apostille), according to the procedure prescribed by legal acts, except for the certificate of conviction issued by:</w:t>
      </w:r>
    </w:p>
    <w:p w14:paraId="68C31B71" w14:textId="77777777" w:rsidR="00F029CF" w:rsidRPr="00991251" w:rsidRDefault="00F029CF" w:rsidP="00F029CF">
      <w:pPr>
        <w:pStyle w:val="NoSpacing"/>
        <w:spacing w:line="276" w:lineRule="auto"/>
        <w:ind w:left="993"/>
        <w:jc w:val="both"/>
        <w:rPr>
          <w:rFonts w:cs="Times New Roman"/>
          <w:sz w:val="20"/>
          <w:szCs w:val="20"/>
        </w:rPr>
      </w:pPr>
      <w:r w:rsidRPr="00991251">
        <w:rPr>
          <w:rFonts w:cs="Times New Roman"/>
          <w:sz w:val="20"/>
          <w:szCs w:val="20"/>
        </w:rPr>
        <w:t>- Ukraine, Russia, Estonia, Latvia or Moldova;</w:t>
      </w:r>
    </w:p>
    <w:p w14:paraId="2000A17C" w14:textId="77777777" w:rsidR="00F029CF" w:rsidRPr="00991251" w:rsidRDefault="00F029CF" w:rsidP="00F029CF">
      <w:pPr>
        <w:pStyle w:val="NoSpacing"/>
        <w:spacing w:line="276" w:lineRule="auto"/>
        <w:ind w:left="993"/>
        <w:jc w:val="both"/>
        <w:rPr>
          <w:rFonts w:cs="Times New Roman"/>
          <w:sz w:val="20"/>
          <w:szCs w:val="20"/>
        </w:rPr>
      </w:pPr>
      <w:r w:rsidRPr="00991251">
        <w:rPr>
          <w:rFonts w:cs="Times New Roman"/>
          <w:sz w:val="20"/>
          <w:szCs w:val="20"/>
        </w:rPr>
        <w:t>- foreign diplomatic missions or consular posts residing in the Republic of Lithuania;</w:t>
      </w:r>
    </w:p>
    <w:p w14:paraId="533FC6F2" w14:textId="030A2C47" w:rsidR="00F029CF" w:rsidRPr="00991251" w:rsidRDefault="00F029CF" w:rsidP="00F029CF">
      <w:pPr>
        <w:pStyle w:val="NoSpacing"/>
        <w:spacing w:line="276" w:lineRule="auto"/>
        <w:ind w:left="993"/>
        <w:jc w:val="both"/>
        <w:rPr>
          <w:rFonts w:cs="Times New Roman"/>
          <w:sz w:val="20"/>
          <w:szCs w:val="20"/>
        </w:rPr>
      </w:pPr>
      <w:r w:rsidRPr="00991251">
        <w:rPr>
          <w:rFonts w:cs="Times New Roman"/>
          <w:sz w:val="20"/>
          <w:szCs w:val="20"/>
        </w:rPr>
        <w:t>- foreign diplomatic missions or consular posts residing abroad and accredited without any other country,</w:t>
      </w:r>
      <w:r>
        <w:rPr>
          <w:rFonts w:cs="Times New Roman"/>
          <w:sz w:val="20"/>
          <w:szCs w:val="20"/>
        </w:rPr>
        <w:t xml:space="preserve"> </w:t>
      </w:r>
      <w:r w:rsidRPr="00991251">
        <w:rPr>
          <w:rFonts w:cs="Times New Roman"/>
          <w:sz w:val="20"/>
          <w:szCs w:val="20"/>
        </w:rPr>
        <w:t>including the Republic of Lithuania</w:t>
      </w:r>
    </w:p>
    <w:p w14:paraId="50C014E5" w14:textId="77777777" w:rsidR="00F029CF" w:rsidRPr="00991251" w:rsidRDefault="00F029CF" w:rsidP="00F029CF">
      <w:pPr>
        <w:pStyle w:val="NoSpacing"/>
        <w:jc w:val="both"/>
        <w:rPr>
          <w:rFonts w:cs="Times New Roman"/>
          <w:b/>
          <w:sz w:val="4"/>
          <w:lang w:eastAsia="lt-LT"/>
        </w:rPr>
      </w:pPr>
    </w:p>
    <w:p w14:paraId="73EE6D01" w14:textId="77777777" w:rsidR="00F029CF" w:rsidRPr="00991251" w:rsidRDefault="00F029CF" w:rsidP="00F029CF">
      <w:pPr>
        <w:pStyle w:val="NoSpacing"/>
        <w:jc w:val="both"/>
        <w:rPr>
          <w:rFonts w:cs="Times New Roman"/>
          <w:b/>
          <w:sz w:val="4"/>
          <w:szCs w:val="20"/>
          <w:lang w:eastAsia="lt-LT"/>
        </w:rPr>
      </w:pPr>
    </w:p>
    <w:p w14:paraId="1CD8BB13" w14:textId="77777777" w:rsidR="00F029CF" w:rsidRPr="00991251" w:rsidRDefault="00F029CF" w:rsidP="00F029CF">
      <w:pPr>
        <w:pStyle w:val="NoSpacing"/>
        <w:numPr>
          <w:ilvl w:val="0"/>
          <w:numId w:val="1"/>
        </w:numPr>
        <w:jc w:val="both"/>
        <w:rPr>
          <w:rFonts w:cs="Times New Roman"/>
          <w:sz w:val="20"/>
          <w:szCs w:val="20"/>
        </w:rPr>
      </w:pPr>
      <w:r w:rsidRPr="00991251">
        <w:rPr>
          <w:rFonts w:cs="Times New Roman"/>
          <w:sz w:val="20"/>
          <w:szCs w:val="20"/>
        </w:rPr>
        <w:t>Documents confirming marriage or registered partnership must be legalized or certified (Apostille) according to the procedure prescribed by legal acts, except:</w:t>
      </w:r>
    </w:p>
    <w:p w14:paraId="52EDD318" w14:textId="77777777" w:rsidR="00F029CF" w:rsidRDefault="00F029CF" w:rsidP="00F029CF">
      <w:pPr>
        <w:pStyle w:val="NoSpacing"/>
        <w:ind w:left="1134" w:hanging="141"/>
        <w:jc w:val="both"/>
        <w:rPr>
          <w:rFonts w:cs="Times New Roman"/>
          <w:sz w:val="20"/>
          <w:szCs w:val="20"/>
        </w:rPr>
      </w:pPr>
      <w:r w:rsidRPr="00991251">
        <w:rPr>
          <w:rFonts w:cs="Times New Roman"/>
          <w:sz w:val="20"/>
          <w:szCs w:val="20"/>
        </w:rPr>
        <w:t>- If documents confirming marriage were issued in Ukraine, Russia, Estonia, Latvia, Moldova, Austria, Belgium, Bosnia and Herzegovina, Bulgaria, Italy, Spain, Montenegro , Croatia, Poland, Luxembourg, Macedonia, Netherlands, Portugal, France, Romania, Serbia, Slovenia, Switzerland, Turkey or Germany.</w:t>
      </w:r>
    </w:p>
    <w:p w14:paraId="6AF01E56" w14:textId="2A95E137" w:rsidR="00295E64" w:rsidRPr="00252CD3" w:rsidRDefault="00F029CF" w:rsidP="00F029CF">
      <w:pPr>
        <w:pStyle w:val="NoSpacing"/>
        <w:ind w:left="1134" w:hanging="141"/>
        <w:jc w:val="both"/>
        <w:rPr>
          <w:rFonts w:eastAsia="Times New Roman" w:cs="Times New Roman"/>
          <w:sz w:val="20"/>
          <w:szCs w:val="20"/>
          <w:lang w:eastAsia="lt-LT"/>
        </w:rPr>
      </w:pPr>
      <w:r w:rsidRPr="00991251">
        <w:rPr>
          <w:rFonts w:cs="Times New Roman"/>
          <w:sz w:val="20"/>
          <w:szCs w:val="20"/>
        </w:rPr>
        <w:t>- If documents confirming registered partnership were issued in Ukraine, Russia, Estonia, Latvia or Moldova.</w:t>
      </w:r>
    </w:p>
    <w:sectPr w:rsidR="00295E64" w:rsidRPr="00252CD3" w:rsidSect="007B267A">
      <w:pgSz w:w="11906" w:h="16838"/>
      <w:pgMar w:top="1276" w:right="567" w:bottom="1560"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35B0B" w14:textId="77777777" w:rsidR="002D6A9A" w:rsidRDefault="002D6A9A" w:rsidP="009D0518">
      <w:pPr>
        <w:spacing w:after="0" w:line="240" w:lineRule="auto"/>
      </w:pPr>
      <w:r>
        <w:separator/>
      </w:r>
    </w:p>
  </w:endnote>
  <w:endnote w:type="continuationSeparator" w:id="0">
    <w:p w14:paraId="3FC7F8E6" w14:textId="77777777" w:rsidR="002D6A9A" w:rsidRDefault="002D6A9A" w:rsidP="009D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C5D89" w14:textId="77777777" w:rsidR="002D6A9A" w:rsidRDefault="002D6A9A" w:rsidP="009D0518">
      <w:pPr>
        <w:spacing w:after="0" w:line="240" w:lineRule="auto"/>
      </w:pPr>
      <w:r>
        <w:separator/>
      </w:r>
    </w:p>
  </w:footnote>
  <w:footnote w:type="continuationSeparator" w:id="0">
    <w:p w14:paraId="3E3AD7D6" w14:textId="77777777" w:rsidR="002D6A9A" w:rsidRDefault="002D6A9A" w:rsidP="009D0518">
      <w:pPr>
        <w:spacing w:after="0" w:line="240" w:lineRule="auto"/>
      </w:pPr>
      <w:r>
        <w:continuationSeparator/>
      </w:r>
    </w:p>
  </w:footnote>
  <w:footnote w:id="1">
    <w:p w14:paraId="5CD84C2B" w14:textId="77777777" w:rsidR="00CF2939" w:rsidRPr="00072728" w:rsidRDefault="00A826BA" w:rsidP="00CF2939">
      <w:pPr>
        <w:spacing w:after="0" w:line="240" w:lineRule="auto"/>
        <w:jc w:val="both"/>
        <w:rPr>
          <w:rStyle w:val="tlid-translation"/>
          <w:sz w:val="20"/>
          <w:szCs w:val="20"/>
          <w:lang w:val="en"/>
        </w:rPr>
      </w:pPr>
      <w:r>
        <w:rPr>
          <w:rStyle w:val="FootnoteReference"/>
        </w:rPr>
        <w:footnoteRef/>
      </w:r>
      <w:r>
        <w:t xml:space="preserve"> </w:t>
      </w:r>
      <w:r w:rsidR="00CF2939" w:rsidRPr="00072728">
        <w:rPr>
          <w:rStyle w:val="tlid-translation"/>
          <w:sz w:val="20"/>
          <w:szCs w:val="20"/>
          <w:lang w:val="en"/>
        </w:rPr>
        <w:t xml:space="preserve">Documents confirming that a person </w:t>
      </w:r>
      <w:r w:rsidR="00CF2939">
        <w:rPr>
          <w:rStyle w:val="tlid-translation"/>
          <w:sz w:val="20"/>
          <w:szCs w:val="20"/>
          <w:lang w:val="en"/>
        </w:rPr>
        <w:t>till</w:t>
      </w:r>
      <w:r w:rsidR="00CF2939" w:rsidRPr="00072728">
        <w:rPr>
          <w:rStyle w:val="tlid-translation"/>
          <w:sz w:val="20"/>
          <w:szCs w:val="20"/>
          <w:lang w:val="en"/>
        </w:rPr>
        <w:t xml:space="preserve"> 1940 June 15 had Lithuanian citizenship, are:</w:t>
      </w:r>
    </w:p>
    <w:p w14:paraId="70EEEECD" w14:textId="77777777" w:rsidR="00CF2939" w:rsidRPr="00072728" w:rsidRDefault="00CF2939" w:rsidP="00CF2939">
      <w:pPr>
        <w:spacing w:after="0" w:line="240" w:lineRule="auto"/>
        <w:ind w:firstLine="567"/>
        <w:rPr>
          <w:rFonts w:eastAsia="Times New Roman" w:cs="Times New Roman"/>
          <w:sz w:val="20"/>
          <w:szCs w:val="20"/>
          <w:lang w:eastAsia="lt-LT"/>
        </w:rPr>
      </w:pPr>
      <w:r w:rsidRPr="00072728">
        <w:rPr>
          <w:rFonts w:eastAsia="Times New Roman" w:cs="Times New Roman"/>
          <w:color w:val="000000"/>
          <w:sz w:val="20"/>
          <w:szCs w:val="20"/>
          <w:lang w:eastAsia="lt-LT"/>
        </w:rPr>
        <w:t xml:space="preserve">1) </w:t>
      </w:r>
      <w:r w:rsidRPr="00072728">
        <w:rPr>
          <w:rFonts w:eastAsia="Times New Roman" w:cs="Times New Roman"/>
          <w:sz w:val="20"/>
          <w:szCs w:val="20"/>
          <w:lang w:val="en" w:eastAsia="lt-LT"/>
        </w:rPr>
        <w:t>Lithuanian or foreign passports issued before 1940 June 15</w:t>
      </w:r>
      <w:r w:rsidRPr="00072728">
        <w:rPr>
          <w:rFonts w:eastAsia="Times New Roman" w:cs="Times New Roman"/>
          <w:color w:val="000000"/>
          <w:sz w:val="20"/>
          <w:szCs w:val="20"/>
          <w:lang w:eastAsia="lt-LT"/>
        </w:rPr>
        <w:t>.;</w:t>
      </w:r>
    </w:p>
    <w:p w14:paraId="194C1EDE" w14:textId="77777777" w:rsidR="00CF2939" w:rsidRPr="00072728" w:rsidRDefault="00CF2939" w:rsidP="00CF2939">
      <w:pPr>
        <w:spacing w:after="0" w:line="240" w:lineRule="auto"/>
        <w:ind w:left="567"/>
        <w:jc w:val="both"/>
        <w:rPr>
          <w:rFonts w:eastAsia="Times New Roman" w:cs="Times New Roman"/>
          <w:sz w:val="20"/>
          <w:szCs w:val="20"/>
          <w:lang w:val="en-US" w:eastAsia="lt-LT"/>
        </w:rPr>
      </w:pPr>
      <w:r w:rsidRPr="00072728">
        <w:rPr>
          <w:rFonts w:eastAsia="Times New Roman" w:cs="Times New Roman"/>
          <w:color w:val="000000"/>
          <w:sz w:val="20"/>
          <w:szCs w:val="20"/>
          <w:lang w:eastAsia="lt-LT"/>
        </w:rPr>
        <w:t xml:space="preserve">2) </w:t>
      </w:r>
      <w:r w:rsidRPr="00072728">
        <w:rPr>
          <w:rStyle w:val="tlid-translation"/>
          <w:sz w:val="20"/>
          <w:szCs w:val="20"/>
          <w:lang w:val="en"/>
        </w:rPr>
        <w:t>Foreign passports of the Republic of Lithuania issued by the diplomatic missions or consular posts of the Republic of Lithuania after 1940 June 15;</w:t>
      </w:r>
    </w:p>
    <w:p w14:paraId="1848EFCF" w14:textId="77777777" w:rsidR="00CF2939" w:rsidRPr="00072728" w:rsidRDefault="00CF2939" w:rsidP="00CF2939">
      <w:pPr>
        <w:spacing w:after="0" w:line="240" w:lineRule="auto"/>
        <w:ind w:firstLine="567"/>
        <w:jc w:val="both"/>
        <w:rPr>
          <w:rFonts w:eastAsia="Times New Roman" w:cs="Times New Roman"/>
          <w:sz w:val="20"/>
          <w:szCs w:val="20"/>
          <w:lang w:val="en-US" w:eastAsia="lt-LT"/>
        </w:rPr>
      </w:pPr>
      <w:r w:rsidRPr="00072728">
        <w:rPr>
          <w:rFonts w:eastAsia="Times New Roman" w:cs="Times New Roman"/>
          <w:color w:val="000000"/>
          <w:sz w:val="20"/>
          <w:szCs w:val="20"/>
          <w:lang w:eastAsia="lt-LT"/>
        </w:rPr>
        <w:t xml:space="preserve">3) </w:t>
      </w:r>
      <w:r w:rsidRPr="00072728">
        <w:rPr>
          <w:rStyle w:val="tlid-translation"/>
          <w:sz w:val="20"/>
          <w:szCs w:val="20"/>
          <w:lang w:val="en"/>
        </w:rPr>
        <w:t xml:space="preserve">documents certifying personal service in the Lithuanian Armed Forces or work in </w:t>
      </w:r>
      <w:r>
        <w:rPr>
          <w:rStyle w:val="tlid-translation"/>
          <w:sz w:val="20"/>
          <w:szCs w:val="20"/>
          <w:lang w:val="en"/>
        </w:rPr>
        <w:t>civil</w:t>
      </w:r>
      <w:r w:rsidRPr="00072728">
        <w:rPr>
          <w:rStyle w:val="tlid-translation"/>
          <w:sz w:val="20"/>
          <w:szCs w:val="20"/>
          <w:lang w:val="en"/>
        </w:rPr>
        <w:t xml:space="preserve"> service;</w:t>
      </w:r>
    </w:p>
    <w:p w14:paraId="4124A4C7" w14:textId="77777777" w:rsidR="00CF2939" w:rsidRPr="00072728" w:rsidRDefault="00CF2939" w:rsidP="00CF2939">
      <w:pPr>
        <w:spacing w:after="0" w:line="240" w:lineRule="auto"/>
        <w:ind w:firstLine="567"/>
        <w:jc w:val="both"/>
        <w:rPr>
          <w:rFonts w:eastAsia="Times New Roman" w:cs="Times New Roman"/>
          <w:color w:val="000000"/>
          <w:sz w:val="20"/>
          <w:szCs w:val="20"/>
          <w:lang w:eastAsia="lt-LT"/>
        </w:rPr>
      </w:pPr>
      <w:r w:rsidRPr="00072728">
        <w:rPr>
          <w:rFonts w:eastAsia="Times New Roman" w:cs="Times New Roman"/>
          <w:color w:val="000000"/>
          <w:sz w:val="20"/>
          <w:szCs w:val="20"/>
          <w:lang w:eastAsia="lt-LT"/>
        </w:rPr>
        <w:t xml:space="preserve">4) </w:t>
      </w:r>
      <w:r w:rsidRPr="00072728">
        <w:rPr>
          <w:rStyle w:val="tlid-translation"/>
          <w:sz w:val="20"/>
          <w:szCs w:val="20"/>
          <w:lang w:val="en"/>
        </w:rPr>
        <w:t xml:space="preserve">birth certificates or other documents directly </w:t>
      </w:r>
      <w:r>
        <w:rPr>
          <w:rStyle w:val="tlid-translation"/>
          <w:sz w:val="20"/>
          <w:szCs w:val="20"/>
          <w:lang w:val="en"/>
        </w:rPr>
        <w:t>indicating</w:t>
      </w:r>
      <w:r w:rsidRPr="00072728">
        <w:rPr>
          <w:rStyle w:val="tlid-translation"/>
          <w:sz w:val="20"/>
          <w:szCs w:val="20"/>
          <w:lang w:val="en"/>
        </w:rPr>
        <w:t xml:space="preserve"> the citizenship of the Republic of Lithuania;</w:t>
      </w:r>
    </w:p>
    <w:p w14:paraId="35D23232" w14:textId="77777777" w:rsidR="00CF2939" w:rsidRPr="00072728" w:rsidRDefault="00CF2939" w:rsidP="00CF2939">
      <w:pPr>
        <w:spacing w:after="0" w:line="240" w:lineRule="auto"/>
        <w:ind w:left="567"/>
        <w:jc w:val="both"/>
        <w:rPr>
          <w:sz w:val="20"/>
          <w:szCs w:val="20"/>
        </w:rPr>
      </w:pPr>
      <w:r w:rsidRPr="00072728">
        <w:rPr>
          <w:rFonts w:eastAsia="Times New Roman" w:cs="Times New Roman"/>
          <w:color w:val="000000"/>
          <w:sz w:val="20"/>
          <w:szCs w:val="20"/>
          <w:lang w:eastAsia="lt-LT"/>
        </w:rPr>
        <w:t xml:space="preserve">5) </w:t>
      </w:r>
      <w:r w:rsidRPr="00072728">
        <w:rPr>
          <w:rStyle w:val="tlid-translation"/>
          <w:sz w:val="20"/>
          <w:szCs w:val="20"/>
          <w:lang w:val="en"/>
        </w:rPr>
        <w:t xml:space="preserve">personal testimonies issued </w:t>
      </w:r>
      <w:r>
        <w:rPr>
          <w:rStyle w:val="tlid-translation"/>
          <w:sz w:val="20"/>
          <w:szCs w:val="20"/>
          <w:lang w:val="en"/>
        </w:rPr>
        <w:t xml:space="preserve">in Lithuania </w:t>
      </w:r>
      <w:r w:rsidRPr="00072728">
        <w:rPr>
          <w:rStyle w:val="tlid-translation"/>
          <w:sz w:val="20"/>
          <w:szCs w:val="20"/>
          <w:lang w:val="en"/>
        </w:rPr>
        <w:t>before 1940 June 15</w:t>
      </w:r>
      <w:r>
        <w:rPr>
          <w:rStyle w:val="tlid-translation"/>
          <w:sz w:val="20"/>
          <w:szCs w:val="20"/>
          <w:lang w:val="en"/>
        </w:rPr>
        <w:t>,</w:t>
      </w:r>
      <w:r w:rsidRPr="00072728">
        <w:rPr>
          <w:rStyle w:val="tlid-translation"/>
          <w:sz w:val="20"/>
          <w:szCs w:val="20"/>
          <w:lang w:val="en"/>
        </w:rPr>
        <w:t xml:space="preserve"> or personal testimonies issued in accordance with documents issued </w:t>
      </w:r>
      <w:r>
        <w:rPr>
          <w:rStyle w:val="tlid-translation"/>
          <w:sz w:val="20"/>
          <w:szCs w:val="20"/>
          <w:lang w:val="en"/>
        </w:rPr>
        <w:t>till</w:t>
      </w:r>
      <w:r w:rsidRPr="00072728">
        <w:rPr>
          <w:rStyle w:val="tlid-translation"/>
          <w:sz w:val="20"/>
          <w:szCs w:val="20"/>
          <w:lang w:val="en"/>
        </w:rPr>
        <w:t xml:space="preserve"> 1940; June 15</w:t>
      </w:r>
    </w:p>
    <w:p w14:paraId="03158DE8" w14:textId="4024BFA1" w:rsidR="00A826BA" w:rsidRPr="00A826BA" w:rsidRDefault="00A826BA" w:rsidP="00CF2939">
      <w:pPr>
        <w:spacing w:after="0" w:line="240" w:lineRule="auto"/>
        <w:jc w:val="both"/>
        <w:rPr>
          <w:lang w:val="en-US"/>
        </w:rPr>
      </w:pPr>
    </w:p>
  </w:footnote>
  <w:footnote w:id="2">
    <w:p w14:paraId="650F909E" w14:textId="2D9AB030" w:rsidR="00CF2939" w:rsidRDefault="00CF2939">
      <w:pPr>
        <w:pStyle w:val="FootnoteText"/>
      </w:pPr>
      <w:r>
        <w:rPr>
          <w:rStyle w:val="FootnoteReference"/>
        </w:rPr>
        <w:footnoteRef/>
      </w:r>
      <w:r>
        <w:t xml:space="preserve"> </w:t>
      </w:r>
      <w:r w:rsidRPr="00072728">
        <w:rPr>
          <w:rStyle w:val="tlid-translation"/>
          <w:lang w:val="en"/>
        </w:rPr>
        <w:t>Lithuanian origin is confirmed by documents stating that</w:t>
      </w:r>
      <w:r>
        <w:rPr>
          <w:rStyle w:val="tlid-translation"/>
          <w:lang w:val="en"/>
        </w:rPr>
        <w:t xml:space="preserve"> </w:t>
      </w:r>
      <w:r w:rsidRPr="00072728">
        <w:rPr>
          <w:rStyle w:val="tlid-translation"/>
          <w:lang w:val="en"/>
        </w:rPr>
        <w:t xml:space="preserve">parents or grandparents </w:t>
      </w:r>
      <w:r w:rsidR="003127F2">
        <w:rPr>
          <w:rStyle w:val="tlid-translation"/>
          <w:lang w:val="en"/>
        </w:rPr>
        <w:t xml:space="preserve">of a person </w:t>
      </w:r>
      <w:r w:rsidRPr="00072728">
        <w:rPr>
          <w:rStyle w:val="tlid-translation"/>
          <w:lang w:val="en"/>
        </w:rPr>
        <w:t xml:space="preserve">or one of the parents or grandparents </w:t>
      </w:r>
      <w:r w:rsidR="003127F2">
        <w:rPr>
          <w:rStyle w:val="tlid-translation"/>
          <w:lang w:val="en"/>
        </w:rPr>
        <w:t xml:space="preserve">of a person </w:t>
      </w:r>
      <w:r w:rsidRPr="00072728">
        <w:rPr>
          <w:rStyle w:val="tlid-translation"/>
          <w:lang w:val="en"/>
        </w:rPr>
        <w:t xml:space="preserve">is or was </w:t>
      </w:r>
      <w:r>
        <w:rPr>
          <w:rStyle w:val="tlid-translation"/>
          <w:lang w:val="en"/>
        </w:rPr>
        <w:t>L</w:t>
      </w:r>
      <w:r w:rsidRPr="00072728">
        <w:rPr>
          <w:rStyle w:val="tlid-translation"/>
          <w:lang w:val="en"/>
        </w:rPr>
        <w:t xml:space="preserve">ithuanian, </w:t>
      </w:r>
      <w:r>
        <w:rPr>
          <w:rStyle w:val="tlid-translation"/>
          <w:lang w:val="en"/>
        </w:rPr>
        <w:t>also</w:t>
      </w:r>
      <w:r w:rsidRPr="00072728">
        <w:rPr>
          <w:rStyle w:val="tlid-translation"/>
          <w:lang w:val="en"/>
        </w:rPr>
        <w:t xml:space="preserve"> a written statement by which he declares that he considers himself </w:t>
      </w:r>
      <w:r>
        <w:rPr>
          <w:rStyle w:val="tlid-translation"/>
          <w:lang w:val="en"/>
        </w:rPr>
        <w:t xml:space="preserve">a </w:t>
      </w:r>
      <w:r w:rsidRPr="00072728">
        <w:rPr>
          <w:rStyle w:val="tlid-translation"/>
          <w:lang w:val="en"/>
        </w:rPr>
        <w:t>Lithuanian.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38CB06DD"/>
    <w:multiLevelType w:val="hybridMultilevel"/>
    <w:tmpl w:val="11C28314"/>
    <w:lvl w:ilvl="0" w:tplc="7702E482">
      <w:numFmt w:val="bullet"/>
      <w:lvlText w:val="–"/>
      <w:lvlJc w:val="left"/>
      <w:pPr>
        <w:ind w:left="360" w:hanging="360"/>
      </w:pPr>
      <w:rPr>
        <w:rFonts w:ascii="Times New Roman" w:eastAsiaTheme="minorHAnsi" w:hAnsi="Times New Roman" w:cs="Times New Roman" w:hint="default"/>
        <w:sz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724211B4"/>
    <w:multiLevelType w:val="hybridMultilevel"/>
    <w:tmpl w:val="ADEE0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E3E"/>
    <w:rsid w:val="00072728"/>
    <w:rsid w:val="001A0294"/>
    <w:rsid w:val="002271F0"/>
    <w:rsid w:val="00252CD3"/>
    <w:rsid w:val="00295E64"/>
    <w:rsid w:val="002D6A9A"/>
    <w:rsid w:val="003127F2"/>
    <w:rsid w:val="00350E3E"/>
    <w:rsid w:val="003728CC"/>
    <w:rsid w:val="00380391"/>
    <w:rsid w:val="00536B50"/>
    <w:rsid w:val="00616496"/>
    <w:rsid w:val="0071355E"/>
    <w:rsid w:val="007B267A"/>
    <w:rsid w:val="00907132"/>
    <w:rsid w:val="00970D1F"/>
    <w:rsid w:val="009869E8"/>
    <w:rsid w:val="009D0518"/>
    <w:rsid w:val="009F5AE9"/>
    <w:rsid w:val="00A826BA"/>
    <w:rsid w:val="00A83C08"/>
    <w:rsid w:val="00A932FA"/>
    <w:rsid w:val="00C709F9"/>
    <w:rsid w:val="00CF2939"/>
    <w:rsid w:val="00D10ED2"/>
    <w:rsid w:val="00D4113C"/>
    <w:rsid w:val="00D844DE"/>
    <w:rsid w:val="00DA417D"/>
    <w:rsid w:val="00DB4F6E"/>
    <w:rsid w:val="00E36570"/>
    <w:rsid w:val="00F029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1A4C"/>
  <w15:docId w15:val="{C5899205-264E-4E94-BB29-4F61074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0518"/>
    <w:rPr>
      <w:color w:val="0000FF" w:themeColor="hyperlink"/>
      <w:u w:val="single"/>
    </w:rPr>
  </w:style>
  <w:style w:type="paragraph" w:styleId="FootnoteText">
    <w:name w:val="footnote text"/>
    <w:basedOn w:val="Normal"/>
    <w:link w:val="FootnoteTextChar"/>
    <w:semiHidden/>
    <w:unhideWhenUsed/>
    <w:rsid w:val="009D0518"/>
    <w:pPr>
      <w:spacing w:after="0" w:line="240" w:lineRule="auto"/>
    </w:pPr>
    <w:rPr>
      <w:rFonts w:eastAsia="Times New Roman" w:cs="Times New Roman"/>
      <w:sz w:val="20"/>
      <w:szCs w:val="20"/>
      <w:lang w:eastAsia="lt-LT"/>
    </w:rPr>
  </w:style>
  <w:style w:type="character" w:customStyle="1" w:styleId="FootnoteTextChar">
    <w:name w:val="Footnote Text Char"/>
    <w:basedOn w:val="DefaultParagraphFont"/>
    <w:link w:val="FootnoteText"/>
    <w:semiHidden/>
    <w:rsid w:val="009D0518"/>
    <w:rPr>
      <w:rFonts w:ascii="Times New Roman" w:eastAsia="Times New Roman" w:hAnsi="Times New Roman" w:cs="Times New Roman"/>
      <w:sz w:val="20"/>
      <w:szCs w:val="20"/>
      <w:lang w:eastAsia="lt-LT"/>
    </w:rPr>
  </w:style>
  <w:style w:type="paragraph" w:styleId="NoSpacing">
    <w:name w:val="No Spacing"/>
    <w:uiPriority w:val="1"/>
    <w:qFormat/>
    <w:rsid w:val="009D0518"/>
    <w:pPr>
      <w:spacing w:after="0" w:line="240" w:lineRule="auto"/>
    </w:pPr>
    <w:rPr>
      <w:rFonts w:ascii="Times New Roman" w:hAnsi="Times New Roman"/>
      <w:sz w:val="24"/>
    </w:rPr>
  </w:style>
  <w:style w:type="paragraph" w:customStyle="1" w:styleId="Pagrindinistekstas3">
    <w:name w:val="Pagrindinis tekstas3"/>
    <w:basedOn w:val="Normal"/>
    <w:rsid w:val="009D0518"/>
    <w:pPr>
      <w:suppressAutoHyphens/>
      <w:autoSpaceDE w:val="0"/>
      <w:autoSpaceDN w:val="0"/>
      <w:adjustRightInd w:val="0"/>
      <w:spacing w:after="0" w:line="297" w:lineRule="auto"/>
      <w:ind w:firstLine="312"/>
      <w:jc w:val="both"/>
    </w:pPr>
    <w:rPr>
      <w:rFonts w:eastAsia="Times New Roman" w:cs="Times New Roman"/>
      <w:color w:val="000000"/>
      <w:sz w:val="20"/>
      <w:szCs w:val="20"/>
    </w:rPr>
  </w:style>
  <w:style w:type="character" w:styleId="FootnoteReference">
    <w:name w:val="footnote reference"/>
    <w:basedOn w:val="DefaultParagraphFont"/>
    <w:uiPriority w:val="99"/>
    <w:semiHidden/>
    <w:unhideWhenUsed/>
    <w:rsid w:val="009D0518"/>
    <w:rPr>
      <w:vertAlign w:val="superscript"/>
    </w:rPr>
  </w:style>
  <w:style w:type="character" w:customStyle="1" w:styleId="tlid-translation">
    <w:name w:val="tlid-translation"/>
    <w:basedOn w:val="DefaultParagraphFont"/>
    <w:rsid w:val="009D0518"/>
  </w:style>
  <w:style w:type="paragraph" w:styleId="ListParagraph">
    <w:name w:val="List Paragraph"/>
    <w:basedOn w:val="Normal"/>
    <w:uiPriority w:val="34"/>
    <w:qFormat/>
    <w:rsid w:val="0071355E"/>
    <w:pPr>
      <w:ind w:left="720"/>
      <w:contextualSpacing/>
    </w:pPr>
  </w:style>
  <w:style w:type="paragraph" w:styleId="Header">
    <w:name w:val="header"/>
    <w:basedOn w:val="Normal"/>
    <w:link w:val="HeaderChar"/>
    <w:uiPriority w:val="99"/>
    <w:unhideWhenUsed/>
    <w:rsid w:val="00A826BA"/>
    <w:pPr>
      <w:tabs>
        <w:tab w:val="center" w:pos="4819"/>
        <w:tab w:val="right" w:pos="9638"/>
      </w:tabs>
      <w:spacing w:after="0" w:line="240" w:lineRule="auto"/>
    </w:pPr>
  </w:style>
  <w:style w:type="character" w:customStyle="1" w:styleId="HeaderChar">
    <w:name w:val="Header Char"/>
    <w:basedOn w:val="DefaultParagraphFont"/>
    <w:link w:val="Header"/>
    <w:uiPriority w:val="99"/>
    <w:rsid w:val="00A826BA"/>
    <w:rPr>
      <w:rFonts w:ascii="Times New Roman" w:hAnsi="Times New Roman"/>
      <w:sz w:val="24"/>
    </w:rPr>
  </w:style>
  <w:style w:type="paragraph" w:styleId="Footer">
    <w:name w:val="footer"/>
    <w:basedOn w:val="Normal"/>
    <w:link w:val="FooterChar"/>
    <w:uiPriority w:val="99"/>
    <w:unhideWhenUsed/>
    <w:rsid w:val="00A826BA"/>
    <w:pPr>
      <w:tabs>
        <w:tab w:val="center" w:pos="4819"/>
        <w:tab w:val="right" w:pos="9638"/>
      </w:tabs>
      <w:spacing w:after="0" w:line="240" w:lineRule="auto"/>
    </w:pPr>
  </w:style>
  <w:style w:type="character" w:customStyle="1" w:styleId="FooterChar">
    <w:name w:val="Footer Char"/>
    <w:basedOn w:val="DefaultParagraphFont"/>
    <w:link w:val="Footer"/>
    <w:uiPriority w:val="99"/>
    <w:rsid w:val="00A826BA"/>
    <w:rPr>
      <w:rFonts w:ascii="Times New Roman" w:hAnsi="Times New Roman"/>
      <w:sz w:val="24"/>
    </w:rPr>
  </w:style>
  <w:style w:type="paragraph" w:styleId="EndnoteText">
    <w:name w:val="endnote text"/>
    <w:basedOn w:val="Normal"/>
    <w:link w:val="EndnoteTextChar"/>
    <w:uiPriority w:val="99"/>
    <w:semiHidden/>
    <w:unhideWhenUsed/>
    <w:rsid w:val="00A826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26BA"/>
    <w:rPr>
      <w:rFonts w:ascii="Times New Roman" w:hAnsi="Times New Roman"/>
      <w:sz w:val="20"/>
      <w:szCs w:val="20"/>
    </w:rPr>
  </w:style>
  <w:style w:type="character" w:styleId="EndnoteReference">
    <w:name w:val="endnote reference"/>
    <w:basedOn w:val="DefaultParagraphFont"/>
    <w:uiPriority w:val="99"/>
    <w:semiHidden/>
    <w:unhideWhenUsed/>
    <w:rsid w:val="00A826BA"/>
    <w:rPr>
      <w:vertAlign w:val="superscript"/>
    </w:rPr>
  </w:style>
  <w:style w:type="paragraph" w:styleId="CommentText">
    <w:name w:val="annotation text"/>
    <w:basedOn w:val="Normal"/>
    <w:link w:val="CommentTextChar"/>
    <w:uiPriority w:val="99"/>
    <w:semiHidden/>
    <w:unhideWhenUsed/>
    <w:rsid w:val="00F029CF"/>
    <w:pPr>
      <w:spacing w:line="240" w:lineRule="auto"/>
    </w:pPr>
    <w:rPr>
      <w:sz w:val="20"/>
      <w:szCs w:val="20"/>
    </w:rPr>
  </w:style>
  <w:style w:type="character" w:customStyle="1" w:styleId="CommentTextChar">
    <w:name w:val="Comment Text Char"/>
    <w:basedOn w:val="DefaultParagraphFont"/>
    <w:link w:val="CommentText"/>
    <w:uiPriority w:val="99"/>
    <w:semiHidden/>
    <w:rsid w:val="00F029C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9351">
      <w:bodyDiv w:val="1"/>
      <w:marLeft w:val="0"/>
      <w:marRight w:val="0"/>
      <w:marTop w:val="0"/>
      <w:marBottom w:val="0"/>
      <w:divBdr>
        <w:top w:val="none" w:sz="0" w:space="0" w:color="auto"/>
        <w:left w:val="none" w:sz="0" w:space="0" w:color="auto"/>
        <w:bottom w:val="none" w:sz="0" w:space="0" w:color="auto"/>
        <w:right w:val="none" w:sz="0" w:space="0" w:color="auto"/>
      </w:divBdr>
      <w:divsChild>
        <w:div w:id="2090688739">
          <w:marLeft w:val="0"/>
          <w:marRight w:val="0"/>
          <w:marTop w:val="0"/>
          <w:marBottom w:val="0"/>
          <w:divBdr>
            <w:top w:val="none" w:sz="0" w:space="0" w:color="auto"/>
            <w:left w:val="none" w:sz="0" w:space="0" w:color="auto"/>
            <w:bottom w:val="none" w:sz="0" w:space="0" w:color="auto"/>
            <w:right w:val="none" w:sz="0" w:space="0" w:color="auto"/>
          </w:divBdr>
          <w:divsChild>
            <w:div w:id="17453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6442">
      <w:bodyDiv w:val="1"/>
      <w:marLeft w:val="0"/>
      <w:marRight w:val="0"/>
      <w:marTop w:val="0"/>
      <w:marBottom w:val="0"/>
      <w:divBdr>
        <w:top w:val="none" w:sz="0" w:space="0" w:color="auto"/>
        <w:left w:val="none" w:sz="0" w:space="0" w:color="auto"/>
        <w:bottom w:val="none" w:sz="0" w:space="0" w:color="auto"/>
        <w:right w:val="none" w:sz="0" w:space="0" w:color="auto"/>
      </w:divBdr>
      <w:divsChild>
        <w:div w:id="485318723">
          <w:marLeft w:val="0"/>
          <w:marRight w:val="0"/>
          <w:marTop w:val="0"/>
          <w:marBottom w:val="0"/>
          <w:divBdr>
            <w:top w:val="none" w:sz="0" w:space="0" w:color="auto"/>
            <w:left w:val="none" w:sz="0" w:space="0" w:color="auto"/>
            <w:bottom w:val="none" w:sz="0" w:space="0" w:color="auto"/>
            <w:right w:val="none" w:sz="0" w:space="0" w:color="auto"/>
          </w:divBdr>
          <w:divsChild>
            <w:div w:id="4666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775">
      <w:bodyDiv w:val="1"/>
      <w:marLeft w:val="0"/>
      <w:marRight w:val="0"/>
      <w:marTop w:val="0"/>
      <w:marBottom w:val="0"/>
      <w:divBdr>
        <w:top w:val="none" w:sz="0" w:space="0" w:color="auto"/>
        <w:left w:val="none" w:sz="0" w:space="0" w:color="auto"/>
        <w:bottom w:val="none" w:sz="0" w:space="0" w:color="auto"/>
        <w:right w:val="none" w:sz="0" w:space="0" w:color="auto"/>
      </w:divBdr>
      <w:divsChild>
        <w:div w:id="1742867715">
          <w:marLeft w:val="0"/>
          <w:marRight w:val="0"/>
          <w:marTop w:val="0"/>
          <w:marBottom w:val="0"/>
          <w:divBdr>
            <w:top w:val="none" w:sz="0" w:space="0" w:color="auto"/>
            <w:left w:val="none" w:sz="0" w:space="0" w:color="auto"/>
            <w:bottom w:val="none" w:sz="0" w:space="0" w:color="auto"/>
            <w:right w:val="none" w:sz="0" w:space="0" w:color="auto"/>
          </w:divBdr>
          <w:divsChild>
            <w:div w:id="36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3505">
      <w:bodyDiv w:val="1"/>
      <w:marLeft w:val="0"/>
      <w:marRight w:val="0"/>
      <w:marTop w:val="0"/>
      <w:marBottom w:val="0"/>
      <w:divBdr>
        <w:top w:val="none" w:sz="0" w:space="0" w:color="auto"/>
        <w:left w:val="none" w:sz="0" w:space="0" w:color="auto"/>
        <w:bottom w:val="none" w:sz="0" w:space="0" w:color="auto"/>
        <w:right w:val="none" w:sz="0" w:space="0" w:color="auto"/>
      </w:divBdr>
      <w:divsChild>
        <w:div w:id="399064127">
          <w:marLeft w:val="0"/>
          <w:marRight w:val="0"/>
          <w:marTop w:val="0"/>
          <w:marBottom w:val="0"/>
          <w:divBdr>
            <w:top w:val="none" w:sz="0" w:space="0" w:color="auto"/>
            <w:left w:val="none" w:sz="0" w:space="0" w:color="auto"/>
            <w:bottom w:val="none" w:sz="0" w:space="0" w:color="auto"/>
            <w:right w:val="none" w:sz="0" w:space="0" w:color="auto"/>
          </w:divBdr>
          <w:divsChild>
            <w:div w:id="6802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2520">
      <w:bodyDiv w:val="1"/>
      <w:marLeft w:val="0"/>
      <w:marRight w:val="0"/>
      <w:marTop w:val="0"/>
      <w:marBottom w:val="0"/>
      <w:divBdr>
        <w:top w:val="none" w:sz="0" w:space="0" w:color="auto"/>
        <w:left w:val="none" w:sz="0" w:space="0" w:color="auto"/>
        <w:bottom w:val="none" w:sz="0" w:space="0" w:color="auto"/>
        <w:right w:val="none" w:sz="0" w:space="0" w:color="auto"/>
      </w:divBdr>
      <w:divsChild>
        <w:div w:id="1567763461">
          <w:marLeft w:val="0"/>
          <w:marRight w:val="0"/>
          <w:marTop w:val="0"/>
          <w:marBottom w:val="0"/>
          <w:divBdr>
            <w:top w:val="none" w:sz="0" w:space="0" w:color="auto"/>
            <w:left w:val="none" w:sz="0" w:space="0" w:color="auto"/>
            <w:bottom w:val="none" w:sz="0" w:space="0" w:color="auto"/>
            <w:right w:val="none" w:sz="0" w:space="0" w:color="auto"/>
          </w:divBdr>
          <w:divsChild>
            <w:div w:id="13449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5436">
      <w:bodyDiv w:val="1"/>
      <w:marLeft w:val="0"/>
      <w:marRight w:val="0"/>
      <w:marTop w:val="0"/>
      <w:marBottom w:val="0"/>
      <w:divBdr>
        <w:top w:val="none" w:sz="0" w:space="0" w:color="auto"/>
        <w:left w:val="none" w:sz="0" w:space="0" w:color="auto"/>
        <w:bottom w:val="none" w:sz="0" w:space="0" w:color="auto"/>
        <w:right w:val="none" w:sz="0" w:space="0" w:color="auto"/>
      </w:divBdr>
    </w:div>
    <w:div w:id="1555847483">
      <w:bodyDiv w:val="1"/>
      <w:marLeft w:val="0"/>
      <w:marRight w:val="0"/>
      <w:marTop w:val="0"/>
      <w:marBottom w:val="0"/>
      <w:divBdr>
        <w:top w:val="none" w:sz="0" w:space="0" w:color="auto"/>
        <w:left w:val="none" w:sz="0" w:space="0" w:color="auto"/>
        <w:bottom w:val="none" w:sz="0" w:space="0" w:color="auto"/>
        <w:right w:val="none" w:sz="0" w:space="0" w:color="auto"/>
      </w:divBdr>
      <w:divsChild>
        <w:div w:id="48237411">
          <w:marLeft w:val="0"/>
          <w:marRight w:val="0"/>
          <w:marTop w:val="0"/>
          <w:marBottom w:val="0"/>
          <w:divBdr>
            <w:top w:val="none" w:sz="0" w:space="0" w:color="auto"/>
            <w:left w:val="none" w:sz="0" w:space="0" w:color="auto"/>
            <w:bottom w:val="none" w:sz="0" w:space="0" w:color="auto"/>
            <w:right w:val="none" w:sz="0" w:space="0" w:color="auto"/>
          </w:divBdr>
          <w:divsChild>
            <w:div w:id="1742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5864">
      <w:bodyDiv w:val="1"/>
      <w:marLeft w:val="0"/>
      <w:marRight w:val="0"/>
      <w:marTop w:val="0"/>
      <w:marBottom w:val="0"/>
      <w:divBdr>
        <w:top w:val="none" w:sz="0" w:space="0" w:color="auto"/>
        <w:left w:val="none" w:sz="0" w:space="0" w:color="auto"/>
        <w:bottom w:val="none" w:sz="0" w:space="0" w:color="auto"/>
        <w:right w:val="none" w:sz="0" w:space="0" w:color="auto"/>
      </w:divBdr>
      <w:divsChild>
        <w:div w:id="1478645618">
          <w:marLeft w:val="0"/>
          <w:marRight w:val="0"/>
          <w:marTop w:val="0"/>
          <w:marBottom w:val="0"/>
          <w:divBdr>
            <w:top w:val="none" w:sz="0" w:space="0" w:color="auto"/>
            <w:left w:val="none" w:sz="0" w:space="0" w:color="auto"/>
            <w:bottom w:val="none" w:sz="0" w:space="0" w:color="auto"/>
            <w:right w:val="none" w:sz="0" w:space="0" w:color="auto"/>
          </w:divBdr>
          <w:divsChild>
            <w:div w:id="20797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7105">
      <w:bodyDiv w:val="1"/>
      <w:marLeft w:val="0"/>
      <w:marRight w:val="0"/>
      <w:marTop w:val="0"/>
      <w:marBottom w:val="0"/>
      <w:divBdr>
        <w:top w:val="none" w:sz="0" w:space="0" w:color="auto"/>
        <w:left w:val="none" w:sz="0" w:space="0" w:color="auto"/>
        <w:bottom w:val="none" w:sz="0" w:space="0" w:color="auto"/>
        <w:right w:val="none" w:sz="0" w:space="0" w:color="auto"/>
      </w:divBdr>
      <w:divsChild>
        <w:div w:id="668141801">
          <w:marLeft w:val="0"/>
          <w:marRight w:val="0"/>
          <w:marTop w:val="0"/>
          <w:marBottom w:val="0"/>
          <w:divBdr>
            <w:top w:val="none" w:sz="0" w:space="0" w:color="auto"/>
            <w:left w:val="none" w:sz="0" w:space="0" w:color="auto"/>
            <w:bottom w:val="none" w:sz="0" w:space="0" w:color="auto"/>
            <w:right w:val="none" w:sz="0" w:space="0" w:color="auto"/>
          </w:divBdr>
          <w:divsChild>
            <w:div w:id="18847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7527">
      <w:bodyDiv w:val="1"/>
      <w:marLeft w:val="0"/>
      <w:marRight w:val="0"/>
      <w:marTop w:val="0"/>
      <w:marBottom w:val="0"/>
      <w:divBdr>
        <w:top w:val="none" w:sz="0" w:space="0" w:color="auto"/>
        <w:left w:val="none" w:sz="0" w:space="0" w:color="auto"/>
        <w:bottom w:val="none" w:sz="0" w:space="0" w:color="auto"/>
        <w:right w:val="none" w:sz="0" w:space="0" w:color="auto"/>
      </w:divBdr>
    </w:div>
    <w:div w:id="1991862905">
      <w:bodyDiv w:val="1"/>
      <w:marLeft w:val="0"/>
      <w:marRight w:val="0"/>
      <w:marTop w:val="0"/>
      <w:marBottom w:val="0"/>
      <w:divBdr>
        <w:top w:val="none" w:sz="0" w:space="0" w:color="auto"/>
        <w:left w:val="none" w:sz="0" w:space="0" w:color="auto"/>
        <w:bottom w:val="none" w:sz="0" w:space="0" w:color="auto"/>
        <w:right w:val="none" w:sz="0" w:space="0" w:color="auto"/>
      </w:divBdr>
      <w:divsChild>
        <w:div w:id="1109860174">
          <w:marLeft w:val="0"/>
          <w:marRight w:val="0"/>
          <w:marTop w:val="0"/>
          <w:marBottom w:val="0"/>
          <w:divBdr>
            <w:top w:val="none" w:sz="0" w:space="0" w:color="auto"/>
            <w:left w:val="none" w:sz="0" w:space="0" w:color="auto"/>
            <w:bottom w:val="none" w:sz="0" w:space="0" w:color="auto"/>
            <w:right w:val="none" w:sz="0" w:space="0" w:color="auto"/>
          </w:divBdr>
          <w:divsChild>
            <w:div w:id="3567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6338">
      <w:bodyDiv w:val="1"/>
      <w:marLeft w:val="0"/>
      <w:marRight w:val="0"/>
      <w:marTop w:val="0"/>
      <w:marBottom w:val="0"/>
      <w:divBdr>
        <w:top w:val="none" w:sz="0" w:space="0" w:color="auto"/>
        <w:left w:val="none" w:sz="0" w:space="0" w:color="auto"/>
        <w:bottom w:val="none" w:sz="0" w:space="0" w:color="auto"/>
        <w:right w:val="none" w:sz="0" w:space="0" w:color="auto"/>
      </w:divBdr>
      <w:divsChild>
        <w:div w:id="88894281">
          <w:marLeft w:val="0"/>
          <w:marRight w:val="0"/>
          <w:marTop w:val="0"/>
          <w:marBottom w:val="0"/>
          <w:divBdr>
            <w:top w:val="none" w:sz="0" w:space="0" w:color="auto"/>
            <w:left w:val="none" w:sz="0" w:space="0" w:color="auto"/>
            <w:bottom w:val="none" w:sz="0" w:space="0" w:color="auto"/>
            <w:right w:val="none" w:sz="0" w:space="0" w:color="auto"/>
          </w:divBdr>
          <w:divsChild>
            <w:div w:id="13418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A516-66EA-484E-8D81-A9C8D1CF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4023</Words>
  <Characters>2294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Darius Baronas</cp:lastModifiedBy>
  <cp:revision>15</cp:revision>
  <dcterms:created xsi:type="dcterms:W3CDTF">2019-07-17T11:19:00Z</dcterms:created>
  <dcterms:modified xsi:type="dcterms:W3CDTF">2019-07-21T20:24:00Z</dcterms:modified>
</cp:coreProperties>
</file>