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B5EF1" w14:textId="19DEBA8E" w:rsidR="00920D78" w:rsidRDefault="00340F7F" w:rsidP="00920D78">
      <w:pPr>
        <w:spacing w:after="0" w:line="240" w:lineRule="auto"/>
        <w:jc w:val="center"/>
        <w:rPr>
          <w:rFonts w:eastAsia="Calibri" w:cs="Times New Roman"/>
          <w:b/>
          <w:sz w:val="28"/>
          <w:szCs w:val="28"/>
          <w:lang w:eastAsia="lt-LT"/>
        </w:rPr>
      </w:pPr>
      <w:r>
        <w:rPr>
          <w:rStyle w:val="tlid-translation"/>
          <w:b/>
          <w:sz w:val="28"/>
          <w:lang w:val="en"/>
        </w:rPr>
        <w:t>Foreigner</w:t>
      </w:r>
      <w:r w:rsidR="00920D78" w:rsidRPr="00920D78">
        <w:rPr>
          <w:rStyle w:val="tlid-translation"/>
          <w:b/>
          <w:sz w:val="28"/>
          <w:lang w:val="en"/>
        </w:rPr>
        <w:t xml:space="preserve"> is a </w:t>
      </w:r>
      <w:r w:rsidR="002C5D83" w:rsidRPr="002C5D83">
        <w:rPr>
          <w:rStyle w:val="tlid-translation"/>
          <w:b/>
          <w:sz w:val="28"/>
          <w:lang w:val="en"/>
        </w:rPr>
        <w:t>first-degree relative</w:t>
      </w:r>
      <w:r w:rsidR="002C5D83" w:rsidRPr="002C5D83">
        <w:rPr>
          <w:rStyle w:val="tlid-translation"/>
          <w:b/>
          <w:sz w:val="28"/>
          <w:lang w:val="en"/>
        </w:rPr>
        <w:t xml:space="preserve"> </w:t>
      </w:r>
      <w:r w:rsidR="00920D78" w:rsidRPr="00920D78">
        <w:rPr>
          <w:rStyle w:val="tlid-translation"/>
          <w:b/>
          <w:sz w:val="28"/>
          <w:lang w:val="en"/>
        </w:rPr>
        <w:t xml:space="preserve">of </w:t>
      </w:r>
      <w:r>
        <w:rPr>
          <w:rStyle w:val="tlid-translation"/>
          <w:b/>
          <w:sz w:val="28"/>
          <w:lang w:val="en"/>
        </w:rPr>
        <w:t>foreigner</w:t>
      </w:r>
      <w:r w:rsidR="00920D78" w:rsidRPr="00920D78">
        <w:rPr>
          <w:rStyle w:val="tlid-translation"/>
          <w:b/>
          <w:sz w:val="28"/>
          <w:lang w:val="en"/>
        </w:rPr>
        <w:t xml:space="preserve"> </w:t>
      </w:r>
      <w:r w:rsidR="00401D27">
        <w:rPr>
          <w:rStyle w:val="tlid-translation"/>
          <w:b/>
          <w:sz w:val="28"/>
          <w:lang w:val="en"/>
        </w:rPr>
        <w:t xml:space="preserve">who has </w:t>
      </w:r>
      <w:r w:rsidR="00920D78" w:rsidRPr="00920D78">
        <w:rPr>
          <w:rStyle w:val="tlid-translation"/>
          <w:b/>
          <w:sz w:val="28"/>
          <w:lang w:val="en"/>
        </w:rPr>
        <w:t>a residence permit</w:t>
      </w:r>
      <w:r w:rsidR="00920D78" w:rsidRPr="00920D78">
        <w:rPr>
          <w:rFonts w:eastAsia="Calibri" w:cs="Times New Roman"/>
          <w:b/>
          <w:noProof/>
          <w:sz w:val="32"/>
          <w:szCs w:val="28"/>
          <w:lang w:eastAsia="lt-LT"/>
        </w:rPr>
        <w:t xml:space="preserve"> </w:t>
      </w:r>
    </w:p>
    <w:p w14:paraId="4AE6379D" w14:textId="77777777" w:rsidR="00920D78" w:rsidRPr="003166D5" w:rsidRDefault="00920D78" w:rsidP="00920D78">
      <w:pPr>
        <w:spacing w:after="0" w:line="240" w:lineRule="auto"/>
        <w:jc w:val="center"/>
        <w:rPr>
          <w:rFonts w:eastAsia="Calibri" w:cs="Times New Roman"/>
          <w:b/>
          <w:sz w:val="28"/>
          <w:szCs w:val="28"/>
          <w:lang w:eastAsia="lt-LT"/>
        </w:rPr>
      </w:pPr>
      <w:r w:rsidRPr="003166D5">
        <w:rPr>
          <w:rFonts w:eastAsia="Calibri" w:cs="Times New Roman"/>
          <w:b/>
          <w:sz w:val="28"/>
          <w:szCs w:val="28"/>
          <w:lang w:eastAsia="lt-LT"/>
        </w:rPr>
        <w:t>(</w:t>
      </w:r>
      <w:r w:rsidRPr="00547F69">
        <w:rPr>
          <w:b/>
          <w:noProof/>
          <w:color w:val="1C1C1C"/>
          <w:sz w:val="28"/>
        </w:rPr>
        <w:t>Law on the Legal Status of Foreigners, Art.</w:t>
      </w:r>
      <w:r w:rsidRPr="003166D5">
        <w:rPr>
          <w:rFonts w:eastAsia="Calibri" w:cs="Times New Roman"/>
          <w:b/>
          <w:noProof/>
          <w:sz w:val="28"/>
          <w:szCs w:val="28"/>
          <w:lang w:eastAsia="lt-LT"/>
        </w:rPr>
        <w:t xml:space="preserve"> 43</w:t>
      </w:r>
      <w:r>
        <w:rPr>
          <w:rFonts w:eastAsia="Calibri" w:cs="Times New Roman"/>
          <w:b/>
          <w:noProof/>
          <w:sz w:val="28"/>
          <w:szCs w:val="28"/>
          <w:lang w:eastAsia="lt-LT"/>
        </w:rPr>
        <w:t>,pt</w:t>
      </w:r>
      <w:r w:rsidRPr="003166D5">
        <w:rPr>
          <w:rFonts w:eastAsia="Calibri" w:cs="Times New Roman"/>
          <w:b/>
          <w:noProof/>
          <w:sz w:val="28"/>
          <w:szCs w:val="28"/>
          <w:lang w:eastAsia="lt-LT"/>
        </w:rPr>
        <w:t>. 1</w:t>
      </w:r>
      <w:r>
        <w:rPr>
          <w:rFonts w:eastAsia="Calibri" w:cs="Times New Roman"/>
          <w:b/>
          <w:noProof/>
          <w:sz w:val="28"/>
          <w:szCs w:val="28"/>
          <w:lang w:eastAsia="lt-LT"/>
        </w:rPr>
        <w:t>,</w:t>
      </w:r>
      <w:r w:rsidRPr="003166D5">
        <w:rPr>
          <w:rFonts w:eastAsia="Calibri" w:cs="Times New Roman"/>
          <w:b/>
          <w:noProof/>
          <w:sz w:val="28"/>
          <w:szCs w:val="28"/>
          <w:lang w:eastAsia="lt-LT"/>
        </w:rPr>
        <w:t xml:space="preserve"> </w:t>
      </w:r>
      <w:r>
        <w:rPr>
          <w:rFonts w:eastAsia="Calibri" w:cs="Times New Roman"/>
          <w:b/>
          <w:noProof/>
          <w:sz w:val="28"/>
          <w:szCs w:val="28"/>
          <w:lang w:eastAsia="lt-LT"/>
        </w:rPr>
        <w:t xml:space="preserve">para. </w:t>
      </w:r>
      <w:r w:rsidRPr="003166D5">
        <w:rPr>
          <w:rFonts w:eastAsia="Calibri" w:cs="Times New Roman"/>
          <w:b/>
          <w:noProof/>
          <w:sz w:val="28"/>
          <w:szCs w:val="28"/>
          <w:lang w:eastAsia="lt-LT"/>
        </w:rPr>
        <w:t>6</w:t>
      </w:r>
      <w:r w:rsidRPr="003166D5">
        <w:rPr>
          <w:rFonts w:eastAsia="Calibri" w:cs="Times New Roman"/>
          <w:b/>
          <w:sz w:val="28"/>
          <w:szCs w:val="28"/>
          <w:lang w:eastAsia="lt-LT"/>
        </w:rPr>
        <w:t>)</w:t>
      </w:r>
    </w:p>
    <w:p w14:paraId="7CF069CF" w14:textId="77777777" w:rsidR="00296C19" w:rsidRDefault="00296C19" w:rsidP="00296C19">
      <w:pPr>
        <w:pStyle w:val="NoSpacing"/>
        <w:jc w:val="both"/>
        <w:rPr>
          <w:b/>
          <w:szCs w:val="24"/>
        </w:rPr>
      </w:pPr>
    </w:p>
    <w:p w14:paraId="2E1819FE" w14:textId="77777777" w:rsidR="00296C19" w:rsidRDefault="00296C19" w:rsidP="00296C19">
      <w:pPr>
        <w:pStyle w:val="NoSpacing"/>
        <w:jc w:val="both"/>
        <w:rPr>
          <w:b/>
          <w:szCs w:val="24"/>
        </w:rPr>
      </w:pPr>
    </w:p>
    <w:p w14:paraId="365C50AF" w14:textId="1591CA61" w:rsidR="00CC4529" w:rsidRPr="000B019C" w:rsidRDefault="00CC4529" w:rsidP="00CC4529">
      <w:pPr>
        <w:pStyle w:val="NoSpacing"/>
        <w:jc w:val="both"/>
        <w:rPr>
          <w:rFonts w:eastAsia="Times New Roman" w:cs="Times New Roman"/>
          <w:b/>
          <w:i/>
          <w:szCs w:val="24"/>
          <w:u w:val="single"/>
          <w:lang w:eastAsia="lt-LT"/>
        </w:rPr>
      </w:pPr>
      <w:r w:rsidRPr="00A95DF6">
        <w:rPr>
          <w:b/>
          <w:sz w:val="32"/>
          <w:szCs w:val="32"/>
        </w:rPr>
        <w:t></w:t>
      </w:r>
      <w:r w:rsidRPr="00A95DF6">
        <w:rPr>
          <w:b/>
          <w:szCs w:val="24"/>
        </w:rPr>
        <w:t xml:space="preserve"> </w:t>
      </w:r>
      <w:r w:rsidRPr="000B019C">
        <w:rPr>
          <w:b/>
          <w:szCs w:val="24"/>
        </w:rPr>
        <w:t>A</w:t>
      </w:r>
      <w:r w:rsidRPr="000B019C">
        <w:rPr>
          <w:rFonts w:eastAsia="Times New Roman" w:cs="Times New Roman"/>
          <w:b/>
          <w:szCs w:val="24"/>
          <w:lang w:eastAsia="lt-LT"/>
        </w:rPr>
        <w:t xml:space="preserve">n application form to </w:t>
      </w:r>
      <w:r w:rsidR="00A91ABA">
        <w:rPr>
          <w:rFonts w:eastAsia="Times New Roman" w:cs="Times New Roman"/>
          <w:b/>
          <w:szCs w:val="24"/>
          <w:lang w:eastAsia="lt-LT"/>
        </w:rPr>
        <w:t>issue</w:t>
      </w:r>
      <w:bookmarkStart w:id="0" w:name="_GoBack"/>
      <w:bookmarkEnd w:id="0"/>
      <w:r w:rsidRPr="000B019C">
        <w:rPr>
          <w:rFonts w:eastAsia="Times New Roman" w:cs="Times New Roman"/>
          <w:b/>
          <w:szCs w:val="24"/>
          <w:lang w:eastAsia="lt-LT"/>
        </w:rPr>
        <w:t xml:space="preserve"> a temporary residence permit in the Republic of Lithuania. </w:t>
      </w:r>
      <w:r w:rsidRPr="000B019C">
        <w:rPr>
          <w:rFonts w:eastAsia="Times New Roman" w:cs="Times New Roman"/>
          <w:b/>
          <w:i/>
          <w:iCs/>
          <w:szCs w:val="24"/>
          <w:u w:val="single"/>
          <w:lang w:eastAsia="lt-LT"/>
        </w:rPr>
        <w:t>Application is submitted using Lithuanian migration information system (MIGRIS)</w:t>
      </w:r>
      <w:r w:rsidRPr="000B019C">
        <w:rPr>
          <w:rFonts w:eastAsia="Times New Roman" w:cs="Times New Roman"/>
          <w:b/>
          <w:i/>
          <w:szCs w:val="24"/>
          <w:u w:val="single"/>
          <w:lang w:eastAsia="lt-LT"/>
        </w:rPr>
        <w:t>;</w:t>
      </w:r>
    </w:p>
    <w:p w14:paraId="0E9010D6" w14:textId="77777777" w:rsidR="00CC4529" w:rsidRPr="000B019C" w:rsidRDefault="00CC4529" w:rsidP="00CC4529">
      <w:pPr>
        <w:pStyle w:val="NoSpacing"/>
        <w:jc w:val="both"/>
        <w:rPr>
          <w:rFonts w:eastAsia="Times New Roman" w:cs="Times New Roman"/>
          <w:b/>
          <w:i/>
          <w:szCs w:val="24"/>
          <w:u w:val="single"/>
          <w:lang w:eastAsia="lt-LT"/>
        </w:rPr>
      </w:pPr>
    </w:p>
    <w:p w14:paraId="47E28B41" w14:textId="77777777" w:rsidR="00CC4529" w:rsidRPr="000B019C" w:rsidRDefault="00CC4529" w:rsidP="00CC4529">
      <w:pPr>
        <w:pStyle w:val="NoSpacing"/>
        <w:jc w:val="both"/>
        <w:rPr>
          <w:rFonts w:eastAsia="Times New Roman" w:cs="Times New Roman"/>
          <w:b/>
          <w:color w:val="1C1C1C"/>
          <w:szCs w:val="24"/>
          <w:lang w:eastAsia="lt-LT"/>
        </w:rPr>
      </w:pPr>
      <w:r w:rsidRPr="00A95DF6">
        <w:rPr>
          <w:b/>
          <w:sz w:val="32"/>
          <w:szCs w:val="32"/>
        </w:rPr>
        <w:t></w:t>
      </w:r>
      <w:r w:rsidRPr="00A95DF6">
        <w:rPr>
          <w:b/>
          <w:szCs w:val="24"/>
        </w:rPr>
        <w:t xml:space="preserve"> </w:t>
      </w:r>
      <w:r w:rsidRPr="000B019C">
        <w:rPr>
          <w:rFonts w:cs="Times New Roman"/>
          <w:b/>
          <w:color w:val="000000"/>
          <w:szCs w:val="24"/>
        </w:rPr>
        <w:t>A valid travel document (passport)</w:t>
      </w:r>
      <w:r w:rsidRPr="000B019C">
        <w:rPr>
          <w:rFonts w:eastAsia="Times New Roman" w:cs="Times New Roman"/>
          <w:b/>
          <w:color w:val="1C1C1C"/>
          <w:szCs w:val="24"/>
          <w:lang w:eastAsia="lt-LT"/>
        </w:rPr>
        <w:t>;</w:t>
      </w:r>
    </w:p>
    <w:p w14:paraId="0BC9C558" w14:textId="77777777" w:rsidR="00CC4529" w:rsidRDefault="00CC4529" w:rsidP="00296C19">
      <w:pPr>
        <w:pStyle w:val="NoSpacing"/>
        <w:jc w:val="both"/>
        <w:rPr>
          <w:b/>
          <w:sz w:val="32"/>
          <w:szCs w:val="32"/>
        </w:rPr>
      </w:pPr>
    </w:p>
    <w:p w14:paraId="1262EB5C" w14:textId="28B03ABA" w:rsidR="00296C19" w:rsidRPr="00845966" w:rsidRDefault="00296C19" w:rsidP="00296C19">
      <w:pPr>
        <w:pStyle w:val="NoSpacing"/>
        <w:jc w:val="both"/>
        <w:rPr>
          <w:rFonts w:eastAsia="Times New Roman" w:cs="Times New Roman"/>
          <w:b/>
          <w:i/>
          <w:noProof/>
          <w:color w:val="1C1C1C"/>
          <w:szCs w:val="24"/>
          <w:lang w:val="ga-IE" w:eastAsia="lt-LT"/>
        </w:rPr>
      </w:pPr>
      <w:r w:rsidRPr="00A95DF6">
        <w:rPr>
          <w:b/>
          <w:sz w:val="32"/>
          <w:szCs w:val="32"/>
        </w:rPr>
        <w:t></w:t>
      </w:r>
      <w:r w:rsidRPr="00A95DF6">
        <w:rPr>
          <w:b/>
          <w:szCs w:val="24"/>
        </w:rPr>
        <w:t xml:space="preserve"> </w:t>
      </w:r>
      <w:r>
        <w:rPr>
          <w:b/>
          <w:szCs w:val="24"/>
        </w:rPr>
        <w:t>W</w:t>
      </w:r>
      <w:r w:rsidRPr="00845966">
        <w:rPr>
          <w:rFonts w:eastAsia="Times New Roman" w:cs="Times New Roman"/>
          <w:b/>
          <w:i/>
          <w:noProof/>
          <w:color w:val="1C1C1C"/>
          <w:szCs w:val="24"/>
          <w:lang w:val="ga-IE" w:eastAsia="lt-LT"/>
        </w:rPr>
        <w:t>hen a foreigner submits an application together with foreigner who intends to work as a lecturer or researcher:</w:t>
      </w:r>
    </w:p>
    <w:p w14:paraId="77EBDFB7" w14:textId="77777777" w:rsidR="00920D78" w:rsidRPr="00684A5C" w:rsidRDefault="00296C19" w:rsidP="00296C19">
      <w:pPr>
        <w:pStyle w:val="NoSpacing"/>
        <w:numPr>
          <w:ilvl w:val="0"/>
          <w:numId w:val="2"/>
        </w:numPr>
        <w:jc w:val="both"/>
        <w:rPr>
          <w:rFonts w:eastAsia="Times New Roman" w:cs="Times New Roman"/>
          <w:b/>
          <w:noProof/>
          <w:color w:val="1C1C1C"/>
          <w:szCs w:val="24"/>
          <w:lang w:eastAsia="lt-LT"/>
        </w:rPr>
      </w:pPr>
      <w:r w:rsidRPr="00684A5C">
        <w:rPr>
          <w:rFonts w:eastAsia="Times New Roman" w:cs="Times New Roman"/>
          <w:b/>
          <w:bCs/>
          <w:color w:val="1C1C1C"/>
          <w:sz w:val="22"/>
          <w:lang w:eastAsia="lt-LT"/>
        </w:rPr>
        <w:t xml:space="preserve">A valid </w:t>
      </w:r>
      <w:r w:rsidRPr="00684A5C">
        <w:rPr>
          <w:rFonts w:eastAsia="Times New Roman" w:cs="Times New Roman"/>
          <w:b/>
          <w:noProof/>
          <w:color w:val="1C1C1C"/>
          <w:szCs w:val="24"/>
          <w:lang w:eastAsia="lt-LT"/>
        </w:rPr>
        <w:t>permit</w:t>
      </w:r>
      <w:r w:rsidRPr="00684A5C">
        <w:rPr>
          <w:rFonts w:eastAsia="Times New Roman" w:cs="Times New Roman"/>
          <w:b/>
          <w:bCs/>
          <w:color w:val="1C1C1C"/>
          <w:sz w:val="22"/>
          <w:lang w:eastAsia="lt-LT"/>
        </w:rPr>
        <w:t xml:space="preserve"> of temporary residence issued by another member state of the European Union or national visa for the purpose of carrying out research and experimental development work</w:t>
      </w:r>
      <w:r w:rsidRPr="00684A5C">
        <w:rPr>
          <w:rFonts w:eastAsia="Times New Roman" w:cs="Times New Roman"/>
          <w:b/>
          <w:bCs/>
          <w:color w:val="1C1C1C"/>
          <w:lang w:eastAsia="lt-LT"/>
        </w:rPr>
        <w:t xml:space="preserve"> and a valid temporary residence permit for minor foreigner or a national visa for family reunification purposes issued by another EU member state;</w:t>
      </w:r>
    </w:p>
    <w:p w14:paraId="2EF271A2" w14:textId="77777777" w:rsidR="00920D78" w:rsidRPr="00BE5953" w:rsidRDefault="00920D78" w:rsidP="00920D78">
      <w:pPr>
        <w:pStyle w:val="NoSpacing"/>
        <w:jc w:val="both"/>
        <w:rPr>
          <w:b/>
          <w:szCs w:val="24"/>
        </w:rPr>
      </w:pPr>
    </w:p>
    <w:p w14:paraId="25FE1AF6" w14:textId="60FDFFE0" w:rsidR="00296C19" w:rsidRPr="00296C19" w:rsidRDefault="00CC4529" w:rsidP="00920D78">
      <w:pPr>
        <w:pStyle w:val="NoSpacing"/>
        <w:jc w:val="both"/>
        <w:rPr>
          <w:rStyle w:val="tlid-translation"/>
          <w:b/>
          <w:i/>
          <w:lang w:val="en"/>
        </w:rPr>
      </w:pPr>
      <w:r w:rsidRPr="00A95DF6">
        <w:rPr>
          <w:b/>
          <w:sz w:val="32"/>
          <w:szCs w:val="32"/>
        </w:rPr>
        <w:t></w:t>
      </w:r>
      <w:r w:rsidRPr="00A95DF6">
        <w:rPr>
          <w:b/>
          <w:szCs w:val="24"/>
        </w:rPr>
        <w:t xml:space="preserve"> </w:t>
      </w:r>
      <w:r>
        <w:rPr>
          <w:b/>
          <w:szCs w:val="24"/>
        </w:rPr>
        <w:t>D</w:t>
      </w:r>
      <w:r w:rsidR="00296C19" w:rsidRPr="00296C19">
        <w:rPr>
          <w:rStyle w:val="tlid-translation"/>
          <w:b/>
          <w:lang w:val="en"/>
        </w:rPr>
        <w:t xml:space="preserve">ocuments confirming that the incoming </w:t>
      </w:r>
      <w:r w:rsidR="00340F7F">
        <w:rPr>
          <w:rStyle w:val="tlid-translation"/>
          <w:b/>
          <w:lang w:val="en"/>
        </w:rPr>
        <w:t>foreigner</w:t>
      </w:r>
      <w:r w:rsidR="00296C19" w:rsidRPr="00296C19">
        <w:rPr>
          <w:rStyle w:val="tlid-translation"/>
          <w:b/>
          <w:lang w:val="en"/>
        </w:rPr>
        <w:t xml:space="preserve"> is a relative of the first-line upstream line</w:t>
      </w:r>
      <w:r w:rsidR="00296C19">
        <w:rPr>
          <w:rStyle w:val="tlid-translation"/>
          <w:lang w:val="en"/>
        </w:rPr>
        <w:t xml:space="preserve">*, </w:t>
      </w:r>
      <w:r w:rsidR="00296C19" w:rsidRPr="00296C19">
        <w:rPr>
          <w:rStyle w:val="tlid-translation"/>
          <w:b/>
          <w:i/>
          <w:lang w:val="en"/>
        </w:rPr>
        <w:t>if there are no family relations data in the Population Register of the Republic of Lithuania;</w:t>
      </w:r>
    </w:p>
    <w:p w14:paraId="205D114E" w14:textId="77777777" w:rsidR="00296C19" w:rsidRDefault="00296C19" w:rsidP="00920D78">
      <w:pPr>
        <w:pStyle w:val="NoSpacing"/>
        <w:jc w:val="both"/>
        <w:rPr>
          <w:rStyle w:val="tlid-translation"/>
          <w:lang w:val="en"/>
        </w:rPr>
      </w:pPr>
    </w:p>
    <w:p w14:paraId="7141C5B8" w14:textId="35EE6871" w:rsidR="00247E68" w:rsidRDefault="00247E68" w:rsidP="00296C19">
      <w:pPr>
        <w:rPr>
          <w:rStyle w:val="tlid-translation"/>
          <w:b/>
          <w:i/>
          <w:u w:val="single"/>
          <w:lang w:val="en"/>
        </w:rPr>
      </w:pPr>
      <w:r w:rsidRPr="00A95DF6">
        <w:rPr>
          <w:b/>
          <w:sz w:val="32"/>
          <w:szCs w:val="32"/>
        </w:rPr>
        <w:t></w:t>
      </w:r>
      <w:r w:rsidRPr="00A95DF6">
        <w:rPr>
          <w:b/>
          <w:szCs w:val="24"/>
        </w:rPr>
        <w:t xml:space="preserve"> </w:t>
      </w:r>
      <w:r>
        <w:rPr>
          <w:rStyle w:val="tlid-translation"/>
          <w:b/>
          <w:lang w:val="en"/>
        </w:rPr>
        <w:t>D</w:t>
      </w:r>
      <w:r w:rsidR="00CC4529" w:rsidRPr="00296C19">
        <w:rPr>
          <w:rStyle w:val="tlid-translation"/>
          <w:b/>
          <w:lang w:val="en"/>
        </w:rPr>
        <w:t xml:space="preserve">ocuments confirming the </w:t>
      </w:r>
      <w:r w:rsidR="00CC4529">
        <w:rPr>
          <w:rStyle w:val="tlid-translation"/>
          <w:b/>
          <w:lang w:val="en"/>
        </w:rPr>
        <w:t>i</w:t>
      </w:r>
      <w:r w:rsidR="00CC4529" w:rsidRPr="00CC4529">
        <w:rPr>
          <w:rStyle w:val="tlid-translation"/>
          <w:b/>
          <w:lang w:val="en"/>
        </w:rPr>
        <w:t>ncoming</w:t>
      </w:r>
      <w:r w:rsidR="00CC4529" w:rsidRPr="00296C19">
        <w:rPr>
          <w:rStyle w:val="tlid-translation"/>
          <w:b/>
          <w:lang w:val="en"/>
        </w:rPr>
        <w:t xml:space="preserve"> </w:t>
      </w:r>
      <w:r w:rsidR="00CC4529">
        <w:rPr>
          <w:rStyle w:val="tlid-translation"/>
          <w:b/>
          <w:lang w:val="en"/>
        </w:rPr>
        <w:t>foreigner</w:t>
      </w:r>
      <w:r w:rsidR="00CC4529" w:rsidRPr="00CC4529">
        <w:rPr>
          <w:rStyle w:val="tlid-translation"/>
          <w:lang w:val="en"/>
        </w:rPr>
        <w:t xml:space="preserve"> </w:t>
      </w:r>
      <w:r w:rsidR="00CC4529" w:rsidRPr="00247E68">
        <w:rPr>
          <w:rStyle w:val="tlid-translation"/>
          <w:b/>
          <w:i/>
          <w:iCs/>
          <w:u w:val="single"/>
          <w:lang w:val="en"/>
        </w:rPr>
        <w:t>is dependent</w:t>
      </w:r>
      <w:r w:rsidR="00CC4529" w:rsidRPr="00247E68">
        <w:rPr>
          <w:rStyle w:val="tlid-translation"/>
          <w:b/>
          <w:u w:val="single"/>
          <w:lang w:val="en"/>
        </w:rPr>
        <w:t xml:space="preserve"> </w:t>
      </w:r>
      <w:r w:rsidR="00CC4529" w:rsidRPr="00247E68">
        <w:rPr>
          <w:rStyle w:val="tlid-translation"/>
          <w:b/>
          <w:i/>
          <w:u w:val="single"/>
          <w:lang w:val="en"/>
        </w:rPr>
        <w:t xml:space="preserve"> for at least</w:t>
      </w:r>
      <w:r w:rsidR="00CC4529" w:rsidRPr="00296C19">
        <w:rPr>
          <w:rStyle w:val="tlid-translation"/>
          <w:b/>
          <w:i/>
          <w:u w:val="single"/>
          <w:lang w:val="en"/>
        </w:rPr>
        <w:t xml:space="preserve"> one year and unable to </w:t>
      </w:r>
      <w:r w:rsidR="00CC4529">
        <w:rPr>
          <w:rStyle w:val="tlid-translation"/>
          <w:b/>
          <w:i/>
          <w:u w:val="single"/>
          <w:lang w:val="en"/>
        </w:rPr>
        <w:t>g</w:t>
      </w:r>
      <w:r w:rsidR="00CC4529" w:rsidRPr="00B316B9">
        <w:rPr>
          <w:rStyle w:val="tlid-translation"/>
          <w:b/>
          <w:i/>
          <w:u w:val="single"/>
          <w:lang w:val="en"/>
        </w:rPr>
        <w:t xml:space="preserve">et support </w:t>
      </w:r>
      <w:r w:rsidR="00CC4529" w:rsidRPr="00296C19">
        <w:rPr>
          <w:rStyle w:val="tlid-translation"/>
          <w:b/>
          <w:i/>
          <w:u w:val="single"/>
          <w:lang w:val="en"/>
        </w:rPr>
        <w:t>from other family members residing abroad</w:t>
      </w:r>
      <w:r w:rsidR="00CC4529">
        <w:rPr>
          <w:rStyle w:val="tlid-translation"/>
          <w:b/>
          <w:i/>
          <w:u w:val="single"/>
          <w:lang w:val="en"/>
        </w:rPr>
        <w:t>*</w:t>
      </w:r>
    </w:p>
    <w:p w14:paraId="3252FE43" w14:textId="2D984A1B" w:rsidR="00247E68" w:rsidRDefault="00247E68" w:rsidP="00396399">
      <w:pPr>
        <w:spacing w:after="0"/>
        <w:rPr>
          <w:b/>
          <w:i/>
          <w:iCs/>
        </w:rPr>
      </w:pPr>
      <w:r w:rsidRPr="00A95DF6">
        <w:rPr>
          <w:b/>
          <w:sz w:val="32"/>
          <w:szCs w:val="32"/>
        </w:rPr>
        <w:t></w:t>
      </w:r>
      <w:r w:rsidRPr="00A95DF6">
        <w:rPr>
          <w:b/>
          <w:szCs w:val="24"/>
        </w:rPr>
        <w:t xml:space="preserve"> </w:t>
      </w:r>
      <w:r>
        <w:rPr>
          <w:b/>
          <w:i/>
          <w:iCs/>
        </w:rPr>
        <w:t xml:space="preserve">When foreigner‘s child with temporary residence permit </w:t>
      </w:r>
      <w:r w:rsidRPr="00E27A45">
        <w:rPr>
          <w:b/>
          <w:i/>
          <w:iCs/>
        </w:rPr>
        <w:t>has lived in the Republic of Lithuania for at least 2 years, has temporary residence permit for at least 1 year and has reasonable prospects to acquire the right of permanent residence in the Republic of Lithuania</w:t>
      </w:r>
    </w:p>
    <w:p w14:paraId="0533577A" w14:textId="77777777" w:rsidR="00396399" w:rsidRDefault="00247E68" w:rsidP="00396399">
      <w:pPr>
        <w:pStyle w:val="NoSpacing"/>
        <w:numPr>
          <w:ilvl w:val="0"/>
          <w:numId w:val="2"/>
        </w:numPr>
        <w:jc w:val="both"/>
        <w:rPr>
          <w:rFonts w:eastAsia="Times New Roman" w:cs="Times New Roman"/>
          <w:b/>
          <w:iCs/>
          <w:noProof/>
          <w:color w:val="1C1C1C"/>
          <w:szCs w:val="24"/>
          <w:lang w:eastAsia="lt-LT"/>
        </w:rPr>
      </w:pPr>
      <w:r w:rsidRPr="00247E68">
        <w:rPr>
          <w:rStyle w:val="tlid-translation"/>
          <w:b/>
          <w:iCs/>
          <w:lang w:val="en"/>
        </w:rPr>
        <w:t xml:space="preserve">documents confirming the </w:t>
      </w:r>
      <w:r w:rsidRPr="00247E68">
        <w:rPr>
          <w:b/>
          <w:iCs/>
        </w:rPr>
        <w:t xml:space="preserve">reasonable prospects </w:t>
      </w:r>
      <w:r w:rsidRPr="00247E68">
        <w:rPr>
          <w:rStyle w:val="tlid-translation"/>
          <w:b/>
          <w:iCs/>
          <w:lang w:val="en"/>
        </w:rPr>
        <w:t>of a child who retains foreigner to acquire the right of permanent residence in the Republic of Lithuania</w:t>
      </w:r>
      <w:r w:rsidRPr="00247E68">
        <w:rPr>
          <w:b/>
          <w:iCs/>
          <w:color w:val="000000"/>
          <w:szCs w:val="24"/>
          <w:vertAlign w:val="superscript"/>
        </w:rPr>
        <w:t xml:space="preserve"> **</w:t>
      </w:r>
      <w:r w:rsidRPr="00247E68">
        <w:rPr>
          <w:rFonts w:eastAsia="Times New Roman" w:cs="Times New Roman"/>
          <w:b/>
          <w:iCs/>
          <w:noProof/>
          <w:color w:val="1C1C1C"/>
          <w:szCs w:val="24"/>
          <w:lang w:eastAsia="lt-LT"/>
        </w:rPr>
        <w:t xml:space="preserve">; </w:t>
      </w:r>
    </w:p>
    <w:p w14:paraId="16C780F5" w14:textId="2974E9A0" w:rsidR="00920D78" w:rsidRPr="00396399" w:rsidRDefault="00920D78" w:rsidP="00396399">
      <w:pPr>
        <w:pStyle w:val="NoSpacing"/>
        <w:jc w:val="both"/>
        <w:rPr>
          <w:rFonts w:eastAsia="Times New Roman" w:cs="Times New Roman"/>
          <w:b/>
          <w:iCs/>
          <w:noProof/>
          <w:color w:val="1C1C1C"/>
          <w:szCs w:val="24"/>
          <w:lang w:eastAsia="lt-LT"/>
        </w:rPr>
      </w:pPr>
      <w:r w:rsidRPr="00396399">
        <w:rPr>
          <w:rFonts w:eastAsia="Times New Roman" w:cs="Times New Roman"/>
          <w:b/>
          <w:noProof/>
          <w:color w:val="1C1C1C"/>
          <w:szCs w:val="24"/>
          <w:lang w:eastAsia="lt-LT"/>
        </w:rPr>
        <w:t xml:space="preserve"> </w:t>
      </w:r>
    </w:p>
    <w:p w14:paraId="7EAAE741" w14:textId="6FE80344" w:rsidR="00920D78" w:rsidRPr="00BE5953" w:rsidRDefault="00396399" w:rsidP="00920D78">
      <w:pPr>
        <w:pStyle w:val="NoSpacing"/>
        <w:jc w:val="both"/>
        <w:rPr>
          <w:b/>
          <w:color w:val="000000"/>
          <w:szCs w:val="24"/>
        </w:rPr>
      </w:pPr>
      <w:r w:rsidRPr="00A95DF6">
        <w:rPr>
          <w:b/>
          <w:sz w:val="32"/>
          <w:szCs w:val="32"/>
        </w:rPr>
        <w:t></w:t>
      </w:r>
      <w:r w:rsidRPr="00A95DF6">
        <w:rPr>
          <w:b/>
          <w:szCs w:val="24"/>
        </w:rPr>
        <w:t xml:space="preserve"> </w:t>
      </w:r>
      <w:r>
        <w:rPr>
          <w:b/>
          <w:szCs w:val="24"/>
        </w:rPr>
        <w:t>W</w:t>
      </w:r>
      <w:r w:rsidR="00296C19" w:rsidRPr="00296C19">
        <w:rPr>
          <w:rStyle w:val="tlid-translation"/>
          <w:b/>
          <w:i/>
          <w:lang w:val="en"/>
        </w:rPr>
        <w:t xml:space="preserve">hen </w:t>
      </w:r>
      <w:r w:rsidR="00340F7F">
        <w:rPr>
          <w:rStyle w:val="tlid-translation"/>
          <w:b/>
          <w:i/>
          <w:lang w:val="en"/>
        </w:rPr>
        <w:t>foreigner</w:t>
      </w:r>
      <w:r w:rsidR="00296C19" w:rsidRPr="00296C19">
        <w:rPr>
          <w:rStyle w:val="tlid-translation"/>
          <w:b/>
          <w:i/>
          <w:lang w:val="en"/>
        </w:rPr>
        <w:t xml:space="preserve"> arrives at his child who is an adult </w:t>
      </w:r>
      <w:r w:rsidR="00340F7F">
        <w:rPr>
          <w:rStyle w:val="tlid-translation"/>
          <w:b/>
          <w:i/>
          <w:lang w:val="en"/>
        </w:rPr>
        <w:t>foreigner</w:t>
      </w:r>
      <w:r>
        <w:rPr>
          <w:rStyle w:val="tlid-translation"/>
          <w:b/>
          <w:i/>
          <w:lang w:val="en"/>
        </w:rPr>
        <w:t xml:space="preserve"> who has</w:t>
      </w:r>
      <w:r w:rsidR="00296C19" w:rsidRPr="00296C19">
        <w:rPr>
          <w:rStyle w:val="tlid-translation"/>
          <w:b/>
          <w:i/>
          <w:lang w:val="en"/>
        </w:rPr>
        <w:t xml:space="preserve"> a temporary residence permit issued as a long-term resident in another Member State of the European Union</w:t>
      </w:r>
      <w:r w:rsidR="00920D78" w:rsidRPr="00BE5953">
        <w:rPr>
          <w:b/>
          <w:i/>
          <w:color w:val="000000"/>
          <w:szCs w:val="24"/>
        </w:rPr>
        <w:t xml:space="preserve">, </w:t>
      </w:r>
    </w:p>
    <w:p w14:paraId="7D76A7EA" w14:textId="4F7A8C97" w:rsidR="00920D78" w:rsidRDefault="00296C19" w:rsidP="00920D78">
      <w:pPr>
        <w:pStyle w:val="NoSpacing"/>
        <w:numPr>
          <w:ilvl w:val="0"/>
          <w:numId w:val="2"/>
        </w:numPr>
        <w:jc w:val="both"/>
        <w:rPr>
          <w:rStyle w:val="tlid-translation"/>
          <w:iCs/>
          <w:lang w:val="en"/>
        </w:rPr>
      </w:pPr>
      <w:r w:rsidRPr="00396399">
        <w:rPr>
          <w:rStyle w:val="tlid-translation"/>
          <w:b/>
          <w:iCs/>
          <w:lang w:val="en"/>
        </w:rPr>
        <w:t xml:space="preserve">document confirming that </w:t>
      </w:r>
      <w:r w:rsidR="00340F7F" w:rsidRPr="00396399">
        <w:rPr>
          <w:rStyle w:val="tlid-translation"/>
          <w:b/>
          <w:iCs/>
          <w:lang w:val="en"/>
        </w:rPr>
        <w:t>foreigner</w:t>
      </w:r>
      <w:r w:rsidRPr="00396399">
        <w:rPr>
          <w:rStyle w:val="tlid-translation"/>
          <w:b/>
          <w:iCs/>
          <w:lang w:val="en"/>
        </w:rPr>
        <w:t xml:space="preserve"> </w:t>
      </w:r>
      <w:r w:rsidR="00396399">
        <w:rPr>
          <w:rStyle w:val="tlid-translation"/>
          <w:b/>
          <w:iCs/>
          <w:lang w:val="en"/>
        </w:rPr>
        <w:t>is retained</w:t>
      </w:r>
      <w:r w:rsidRPr="00396399">
        <w:rPr>
          <w:rStyle w:val="tlid-translation"/>
          <w:b/>
          <w:iCs/>
          <w:lang w:val="en"/>
        </w:rPr>
        <w:t xml:space="preserve"> in the country where </w:t>
      </w:r>
      <w:r w:rsidR="00340F7F" w:rsidRPr="00396399">
        <w:rPr>
          <w:rStyle w:val="tlid-translation"/>
          <w:b/>
          <w:iCs/>
          <w:lang w:val="en"/>
        </w:rPr>
        <w:t>foreigner</w:t>
      </w:r>
      <w:r w:rsidRPr="00396399">
        <w:rPr>
          <w:rStyle w:val="tlid-translation"/>
          <w:b/>
          <w:iCs/>
          <w:lang w:val="en"/>
        </w:rPr>
        <w:t xml:space="preserve"> has acquired long-term resident status</w:t>
      </w:r>
      <w:r w:rsidR="00920D78" w:rsidRPr="00396399">
        <w:rPr>
          <w:rStyle w:val="tlid-translation"/>
          <w:iCs/>
          <w:lang w:val="en"/>
        </w:rPr>
        <w:t xml:space="preserve">*; </w:t>
      </w:r>
    </w:p>
    <w:p w14:paraId="3D40B2FF" w14:textId="77777777" w:rsidR="00396399" w:rsidRDefault="00396399" w:rsidP="00296C19">
      <w:pPr>
        <w:rPr>
          <w:b/>
          <w:szCs w:val="24"/>
        </w:rPr>
      </w:pPr>
    </w:p>
    <w:p w14:paraId="0DAB5982" w14:textId="77777777" w:rsidR="00396399" w:rsidRDefault="00396399" w:rsidP="00396399">
      <w:pPr>
        <w:spacing w:after="0"/>
        <w:rPr>
          <w:b/>
        </w:rPr>
      </w:pPr>
      <w:r w:rsidRPr="00A95DF6">
        <w:rPr>
          <w:b/>
          <w:sz w:val="32"/>
          <w:szCs w:val="32"/>
        </w:rPr>
        <w:t></w:t>
      </w:r>
      <w:r w:rsidRPr="00A95DF6">
        <w:rPr>
          <w:b/>
          <w:szCs w:val="24"/>
        </w:rPr>
        <w:t xml:space="preserve"> </w:t>
      </w:r>
      <w:r w:rsidRPr="00396399">
        <w:rPr>
          <w:b/>
          <w:i/>
          <w:iCs/>
          <w:szCs w:val="24"/>
        </w:rPr>
        <w:t>W</w:t>
      </w:r>
      <w:r w:rsidR="00296C19" w:rsidRPr="00396399">
        <w:rPr>
          <w:rFonts w:eastAsia="Times New Roman" w:cs="Times New Roman"/>
          <w:b/>
          <w:i/>
          <w:iCs/>
          <w:szCs w:val="24"/>
          <w:lang w:val="en" w:eastAsia="lt-LT"/>
        </w:rPr>
        <w:t xml:space="preserve">hen </w:t>
      </w:r>
      <w:r w:rsidR="00340F7F" w:rsidRPr="00396399">
        <w:rPr>
          <w:rFonts w:eastAsia="Times New Roman" w:cs="Times New Roman"/>
          <w:b/>
          <w:i/>
          <w:iCs/>
          <w:szCs w:val="24"/>
          <w:lang w:val="en" w:eastAsia="lt-LT"/>
        </w:rPr>
        <w:t>foreigner</w:t>
      </w:r>
      <w:r w:rsidR="00296C19" w:rsidRPr="00396399">
        <w:rPr>
          <w:rFonts w:eastAsia="Times New Roman" w:cs="Times New Roman"/>
          <w:b/>
          <w:i/>
          <w:iCs/>
          <w:szCs w:val="24"/>
          <w:lang w:val="en" w:eastAsia="lt-LT"/>
        </w:rPr>
        <w:t xml:space="preserve"> arrives at his child who is an adult </w:t>
      </w:r>
      <w:r w:rsidR="00340F7F" w:rsidRPr="00396399">
        <w:rPr>
          <w:rFonts w:eastAsia="Times New Roman" w:cs="Times New Roman"/>
          <w:b/>
          <w:i/>
          <w:iCs/>
          <w:szCs w:val="24"/>
          <w:lang w:val="en" w:eastAsia="lt-LT"/>
        </w:rPr>
        <w:t>foreigner</w:t>
      </w:r>
      <w:r w:rsidR="00296C19" w:rsidRPr="00396399">
        <w:rPr>
          <w:rFonts w:eastAsia="Times New Roman" w:cs="Times New Roman"/>
          <w:b/>
          <w:i/>
          <w:iCs/>
          <w:szCs w:val="24"/>
          <w:lang w:val="en" w:eastAsia="lt-LT"/>
        </w:rPr>
        <w:t xml:space="preserve"> </w:t>
      </w:r>
      <w:r w:rsidRPr="00396399">
        <w:rPr>
          <w:b/>
          <w:i/>
          <w:iCs/>
        </w:rPr>
        <w:t>who during participation in projects of State importance, has invested in the Republic of Lithuania his/her own, borrowed or trusted assets,</w:t>
      </w:r>
    </w:p>
    <w:p w14:paraId="345A5703" w14:textId="3AF9A38F" w:rsidR="00920D78" w:rsidRDefault="00396399" w:rsidP="00396399">
      <w:pPr>
        <w:pStyle w:val="NoSpacing"/>
        <w:numPr>
          <w:ilvl w:val="0"/>
          <w:numId w:val="2"/>
        </w:numPr>
        <w:jc w:val="both"/>
        <w:rPr>
          <w:rStyle w:val="tlid-translation"/>
          <w:b/>
          <w:iCs/>
          <w:lang w:val="en"/>
        </w:rPr>
      </w:pPr>
      <w:r w:rsidRPr="00396399">
        <w:rPr>
          <w:rStyle w:val="tlid-translation"/>
          <w:b/>
          <w:iCs/>
          <w:lang w:val="en"/>
        </w:rPr>
        <w:t>document confirming investment</w:t>
      </w:r>
    </w:p>
    <w:p w14:paraId="160465B1" w14:textId="77777777" w:rsidR="00396399" w:rsidRPr="00396399" w:rsidRDefault="00396399" w:rsidP="00396399">
      <w:pPr>
        <w:pStyle w:val="NoSpacing"/>
        <w:jc w:val="both"/>
        <w:rPr>
          <w:rStyle w:val="tlid-translation"/>
          <w:b/>
          <w:iCs/>
          <w:lang w:val="en"/>
        </w:rPr>
      </w:pPr>
    </w:p>
    <w:p w14:paraId="7448D24D" w14:textId="1BA5E9E2" w:rsidR="00684831" w:rsidRDefault="00522203" w:rsidP="00296C19">
      <w:pPr>
        <w:rPr>
          <w:rFonts w:cs="Times New Roman"/>
          <w:b/>
          <w:color w:val="000000"/>
          <w:szCs w:val="24"/>
        </w:rPr>
      </w:pPr>
      <w:r w:rsidRPr="00A95DF6">
        <w:rPr>
          <w:b/>
          <w:sz w:val="32"/>
          <w:szCs w:val="32"/>
        </w:rPr>
        <w:t></w:t>
      </w:r>
      <w:r w:rsidRPr="00A95DF6">
        <w:rPr>
          <w:b/>
          <w:szCs w:val="24"/>
        </w:rPr>
        <w:t xml:space="preserve"> </w:t>
      </w:r>
      <w:r>
        <w:rPr>
          <w:b/>
          <w:szCs w:val="24"/>
        </w:rPr>
        <w:t>A</w:t>
      </w:r>
      <w:r w:rsidR="00684831" w:rsidRPr="00AD36A5">
        <w:rPr>
          <w:rFonts w:cs="Times New Roman"/>
          <w:b/>
          <w:bCs/>
          <w:color w:val="000000"/>
        </w:rPr>
        <w:t xml:space="preserve"> document confirming that the </w:t>
      </w:r>
      <w:r w:rsidR="00684831">
        <w:rPr>
          <w:rFonts w:cs="Times New Roman"/>
          <w:b/>
          <w:bCs/>
          <w:color w:val="000000"/>
        </w:rPr>
        <w:t>foreigner</w:t>
      </w:r>
      <w:r w:rsidR="00684831" w:rsidRPr="00AD36A5">
        <w:rPr>
          <w:rFonts w:cs="Times New Roman"/>
          <w:b/>
          <w:bCs/>
          <w:color w:val="000000"/>
        </w:rPr>
        <w:t xml:space="preserve"> has enough funds and (or) receives regular income to live in the Republic of Lithuania,</w:t>
      </w:r>
      <w:r w:rsidR="00684831">
        <w:rPr>
          <w:rFonts w:cs="Times New Roman"/>
          <w:b/>
          <w:bCs/>
          <w:color w:val="000000"/>
        </w:rPr>
        <w:t xml:space="preserve"> e.g.</w:t>
      </w:r>
      <w:r w:rsidR="00684831">
        <w:t xml:space="preserve"> </w:t>
      </w:r>
      <w:r w:rsidR="00684831" w:rsidRPr="00684831">
        <w:rPr>
          <w:rFonts w:cs="Times New Roman"/>
          <w:b/>
          <w:bCs/>
          <w:i/>
          <w:iCs/>
          <w:color w:val="000000"/>
          <w:u w:val="single"/>
        </w:rPr>
        <w:t>a</w:t>
      </w:r>
      <w:r w:rsidR="00684831" w:rsidRPr="00684831">
        <w:rPr>
          <w:rFonts w:cs="Times New Roman"/>
          <w:b/>
          <w:bCs/>
          <w:color w:val="000000"/>
          <w:u w:val="single"/>
        </w:rPr>
        <w:t xml:space="preserve"> </w:t>
      </w:r>
      <w:r w:rsidR="00684831" w:rsidRPr="00AD36A5">
        <w:rPr>
          <w:rFonts w:cs="Times New Roman"/>
          <w:b/>
          <w:bCs/>
          <w:i/>
          <w:iCs/>
          <w:color w:val="000000"/>
          <w:u w:val="single"/>
        </w:rPr>
        <w:t>certificate issued by the bank about the available funds</w:t>
      </w:r>
      <w:r w:rsidR="00684831">
        <w:rPr>
          <w:rFonts w:cs="Times New Roman"/>
          <w:b/>
          <w:bCs/>
          <w:i/>
          <w:iCs/>
          <w:color w:val="000000"/>
          <w:u w:val="single"/>
        </w:rPr>
        <w:t xml:space="preserve">*. </w:t>
      </w:r>
      <w:r w:rsidR="00684831" w:rsidRPr="00B86DF4">
        <w:rPr>
          <w:rFonts w:cs="Times New Roman"/>
          <w:b/>
          <w:color w:val="000000"/>
          <w:szCs w:val="24"/>
        </w:rPr>
        <w:t>The amount of the foreigner's funds is assessed taking into account the level of cost of living in Lithuania which is determined by the Minister of the Ministry of Social Security and Labour of the Republic of Lithuania, which can be considered as a sufficient for residence in the Republic of Lithuania for a foreigner applying for a residence permit</w:t>
      </w:r>
      <w:r w:rsidR="00684831">
        <w:rPr>
          <w:rFonts w:cs="Times New Roman"/>
          <w:b/>
          <w:color w:val="000000"/>
          <w:szCs w:val="24"/>
        </w:rPr>
        <w:t xml:space="preserve">. </w:t>
      </w:r>
      <w:bookmarkStart w:id="1" w:name="_Hlk14007465"/>
      <w:r w:rsidR="00684831" w:rsidRPr="002C4CCA">
        <w:rPr>
          <w:rFonts w:cs="Times New Roman"/>
          <w:b/>
          <w:color w:val="000000"/>
          <w:szCs w:val="24"/>
        </w:rPr>
        <w:t xml:space="preserve">The foreigner's means of subsistence must be sufficient for the entire period of validity of the requested temporary residence permit, but if the permit is issued for more than one year - </w:t>
      </w:r>
      <w:r w:rsidR="00684831" w:rsidRPr="00684831">
        <w:rPr>
          <w:rFonts w:cs="Times New Roman"/>
          <w:b/>
          <w:i/>
          <w:iCs/>
          <w:color w:val="000000"/>
          <w:szCs w:val="24"/>
        </w:rPr>
        <w:t>for at least one year</w:t>
      </w:r>
      <w:bookmarkEnd w:id="1"/>
      <w:r w:rsidR="00684831">
        <w:rPr>
          <w:rFonts w:cs="Times New Roman"/>
          <w:b/>
          <w:i/>
          <w:iCs/>
          <w:color w:val="000000"/>
          <w:szCs w:val="24"/>
        </w:rPr>
        <w:t xml:space="preserve">. </w:t>
      </w:r>
      <w:bookmarkStart w:id="2" w:name="_Hlk14010218"/>
      <w:r w:rsidR="00684831" w:rsidRPr="002F06BD">
        <w:rPr>
          <w:rFonts w:cs="Times New Roman"/>
          <w:b/>
          <w:bCs/>
          <w:i/>
          <w:iCs/>
          <w:color w:val="000000"/>
          <w:u w:val="single"/>
        </w:rPr>
        <w:t>This document is not need</w:t>
      </w:r>
      <w:r w:rsidR="00684831">
        <w:rPr>
          <w:rFonts w:cs="Times New Roman"/>
          <w:b/>
          <w:bCs/>
          <w:i/>
          <w:iCs/>
          <w:color w:val="000000"/>
          <w:u w:val="single"/>
        </w:rPr>
        <w:t>ed</w:t>
      </w:r>
      <w:r w:rsidR="00684831" w:rsidRPr="002F06BD">
        <w:rPr>
          <w:rFonts w:cs="Times New Roman"/>
          <w:b/>
          <w:bCs/>
          <w:i/>
          <w:iCs/>
          <w:color w:val="000000"/>
          <w:u w:val="single"/>
        </w:rPr>
        <w:t xml:space="preserve"> to be submitted to a family member of the foreigner who has been granted </w:t>
      </w:r>
      <w:r w:rsidR="00684831" w:rsidRPr="002F06BD">
        <w:rPr>
          <w:rFonts w:cs="Times New Roman"/>
          <w:b/>
          <w:bCs/>
          <w:i/>
          <w:iCs/>
          <w:color w:val="000000"/>
          <w:u w:val="single"/>
        </w:rPr>
        <w:lastRenderedPageBreak/>
        <w:t>asylum in the Republic of Lithuania if  he has applied for the issue of a temporary residence permit within 3 months after the granting of asylum in the Republic of Lithuania.</w:t>
      </w:r>
      <w:bookmarkEnd w:id="2"/>
    </w:p>
    <w:p w14:paraId="42F96B21" w14:textId="3DBAC2C1" w:rsidR="00522203" w:rsidRDefault="00522203" w:rsidP="00296C19">
      <w:pPr>
        <w:rPr>
          <w:rStyle w:val="tlid-translation"/>
          <w:b/>
          <w:lang w:val="en"/>
        </w:rPr>
      </w:pPr>
      <w:bookmarkStart w:id="3" w:name="_Hlk13436324"/>
      <w:r w:rsidRPr="00A95DF6">
        <w:rPr>
          <w:b/>
          <w:sz w:val="32"/>
          <w:szCs w:val="32"/>
        </w:rPr>
        <w:t></w:t>
      </w:r>
      <w:r w:rsidRPr="00A95DF6">
        <w:rPr>
          <w:b/>
          <w:szCs w:val="24"/>
        </w:rPr>
        <w:t xml:space="preserve"> </w:t>
      </w:r>
      <w:r>
        <w:rPr>
          <w:b/>
          <w:szCs w:val="24"/>
        </w:rPr>
        <w:t xml:space="preserve"> A</w:t>
      </w:r>
      <w:r w:rsidRPr="00547F69">
        <w:rPr>
          <w:b/>
        </w:rPr>
        <w:t xml:space="preserve"> document, confirming that the foreigner has living premises to declare his/her place of residence, the living space of which for one adult person that has declared his/her place of residence is </w:t>
      </w:r>
      <w:r w:rsidRPr="00F9370D">
        <w:rPr>
          <w:b/>
          <w:u w:val="single"/>
        </w:rPr>
        <w:t>at least 7 square metres</w:t>
      </w:r>
      <w:r w:rsidRPr="00547F69">
        <w:rPr>
          <w:b/>
        </w:rPr>
        <w:t xml:space="preserve">, under the right of ownership or is using such premises under the basis of rent or lending, and if the said contract is drawn for a period that is not shorter than the period of validity of the temporary residence permit and is registered at the Public Institution Centre of Registers (Register of Real Estate), or an obligation of a legal person to provide the foreigner with a place of residence, which meets the defined requirements for </w:t>
      </w:r>
      <w:r w:rsidRPr="00F9370D">
        <w:rPr>
          <w:b/>
        </w:rPr>
        <w:t>a living space for the period of the validity of the temporary residence permit, confirmed with the signature and seal of a notary of the Republic of Lithuania, head of an elderate of a municipality of the Republic of Lithuania or an authorised state officer of the Migration Department, if the said legal person must have a</w:t>
      </w:r>
      <w:r w:rsidRPr="00547F69">
        <w:rPr>
          <w:b/>
        </w:rPr>
        <w:t xml:space="preserve"> seal</w:t>
      </w:r>
      <w:bookmarkEnd w:id="3"/>
      <w:r>
        <w:rPr>
          <w:b/>
        </w:rPr>
        <w:t>.</w:t>
      </w:r>
      <w:r w:rsidRPr="00522203">
        <w:rPr>
          <w:rFonts w:cs="Times New Roman"/>
          <w:b/>
          <w:bCs/>
          <w:i/>
          <w:iCs/>
          <w:color w:val="000000"/>
          <w:u w:val="single"/>
        </w:rPr>
        <w:t xml:space="preserve"> </w:t>
      </w:r>
      <w:r w:rsidRPr="002F06BD">
        <w:rPr>
          <w:rFonts w:cs="Times New Roman"/>
          <w:b/>
          <w:bCs/>
          <w:i/>
          <w:iCs/>
          <w:color w:val="000000"/>
          <w:u w:val="single"/>
        </w:rPr>
        <w:t>This document is not need</w:t>
      </w:r>
      <w:r>
        <w:rPr>
          <w:rFonts w:cs="Times New Roman"/>
          <w:b/>
          <w:bCs/>
          <w:i/>
          <w:iCs/>
          <w:color w:val="000000"/>
          <w:u w:val="single"/>
        </w:rPr>
        <w:t>ed</w:t>
      </w:r>
      <w:r w:rsidRPr="002F06BD">
        <w:rPr>
          <w:rFonts w:cs="Times New Roman"/>
          <w:b/>
          <w:bCs/>
          <w:i/>
          <w:iCs/>
          <w:color w:val="000000"/>
          <w:u w:val="single"/>
        </w:rPr>
        <w:t xml:space="preserve"> to be submitted to a family member of the foreigner who has been granted asylum in the Republic of Lithuania if  he has applied for the issue of a temporary residence permit within 3 months after the granting of asylum in the Republic of Lithuania.</w:t>
      </w:r>
    </w:p>
    <w:p w14:paraId="20366D14" w14:textId="27492588" w:rsidR="00920D78" w:rsidRDefault="00176C6E" w:rsidP="00584011">
      <w:pPr>
        <w:rPr>
          <w:rFonts w:eastAsia="Calibri" w:cs="Times New Roman"/>
          <w:b/>
          <w:szCs w:val="24"/>
          <w:lang w:eastAsia="lt-LT"/>
        </w:rPr>
      </w:pPr>
      <w:r w:rsidRPr="00A95DF6">
        <w:rPr>
          <w:b/>
          <w:sz w:val="32"/>
          <w:szCs w:val="32"/>
        </w:rPr>
        <w:t></w:t>
      </w:r>
      <w:r w:rsidRPr="00A95DF6">
        <w:rPr>
          <w:b/>
          <w:szCs w:val="24"/>
        </w:rPr>
        <w:t xml:space="preserve"> </w:t>
      </w:r>
      <w:r>
        <w:rPr>
          <w:b/>
          <w:szCs w:val="24"/>
        </w:rPr>
        <w:t xml:space="preserve"> </w:t>
      </w:r>
      <w:r w:rsidR="00522203">
        <w:rPr>
          <w:b/>
          <w:sz w:val="22"/>
        </w:rPr>
        <w:t>Th</w:t>
      </w:r>
      <w:r w:rsidR="00522203">
        <w:rPr>
          <w:b/>
        </w:rPr>
        <w:t xml:space="preserve">e certificate issued by competent institution of the foreign state (s), where the foreigner has lived before coming to the Republic of Lithuania or has been living for the last 2 years (except for cases, when the residence in a foreign state was shorter than 6 months in a period of 12 months) confirming that the foreigner has not been convicted, certificate must be issued </w:t>
      </w:r>
      <w:r w:rsidR="00522203" w:rsidRPr="004C6C9E">
        <w:rPr>
          <w:b/>
          <w:i/>
          <w:iCs/>
          <w:u w:val="single"/>
        </w:rPr>
        <w:t>not earlier than 6 months</w:t>
      </w:r>
      <w:r w:rsidR="00522203">
        <w:rPr>
          <w:b/>
        </w:rPr>
        <w:t xml:space="preserve"> before the application for a temporary residence permit. If foreigner</w:t>
      </w:r>
      <w:r w:rsidR="00522203" w:rsidRPr="00D825AB">
        <w:rPr>
          <w:b/>
        </w:rPr>
        <w:t xml:space="preserve"> has been convicted</w:t>
      </w:r>
      <w:r w:rsidR="00522203">
        <w:rPr>
          <w:b/>
        </w:rPr>
        <w:t>, the certificate of conviction must indicate when and what criminal activity the foreigner has been convicted for, what penalty was imposed to him/her and if it was fully served</w:t>
      </w:r>
      <w:r w:rsidR="00920D78" w:rsidRPr="00BE5953">
        <w:rPr>
          <w:rFonts w:eastAsia="Calibri" w:cs="Times New Roman"/>
          <w:b/>
          <w:szCs w:val="24"/>
          <w:vertAlign w:val="superscript"/>
          <w:lang w:eastAsia="lt-LT"/>
        </w:rPr>
        <w:t>**</w:t>
      </w:r>
      <w:r w:rsidR="00920D78" w:rsidRPr="00BE5953">
        <w:rPr>
          <w:rFonts w:cs="Times New Roman"/>
          <w:b/>
          <w:color w:val="000000"/>
          <w:szCs w:val="24"/>
          <w:vertAlign w:val="superscript"/>
        </w:rPr>
        <w:t>*</w:t>
      </w:r>
      <w:r w:rsidR="00920D78" w:rsidRPr="00BE5953">
        <w:rPr>
          <w:rFonts w:eastAsia="Calibri" w:cs="Times New Roman"/>
          <w:b/>
          <w:szCs w:val="24"/>
          <w:lang w:eastAsia="lt-LT"/>
        </w:rPr>
        <w:t>;</w:t>
      </w:r>
    </w:p>
    <w:p w14:paraId="09DBF6F3" w14:textId="77777777" w:rsidR="00176C6E" w:rsidRDefault="00176C6E" w:rsidP="00176C6E">
      <w:pPr>
        <w:rPr>
          <w:rFonts w:asciiTheme="minorHAnsi" w:eastAsia="Calibri" w:hAnsiTheme="minorHAnsi" w:cs="Times New Roman"/>
          <w:b/>
          <w:i/>
          <w:szCs w:val="24"/>
          <w:lang w:eastAsia="lt-LT"/>
        </w:rPr>
      </w:pPr>
      <w:bookmarkStart w:id="4" w:name="_Hlk14047142"/>
      <w:r w:rsidRPr="00A95DF6">
        <w:rPr>
          <w:b/>
          <w:sz w:val="32"/>
          <w:szCs w:val="32"/>
        </w:rPr>
        <w:t></w:t>
      </w:r>
      <w:r w:rsidRPr="00A95DF6">
        <w:rPr>
          <w:b/>
          <w:szCs w:val="24"/>
        </w:rPr>
        <w:t xml:space="preserve"> </w:t>
      </w:r>
      <w:r>
        <w:rPr>
          <w:b/>
          <w:szCs w:val="24"/>
        </w:rPr>
        <w:t xml:space="preserve"> </w:t>
      </w:r>
      <w:r w:rsidRPr="00176C6E">
        <w:rPr>
          <w:rFonts w:eastAsia="Calibri" w:cs="Times New Roman"/>
          <w:b/>
          <w:i/>
          <w:szCs w:val="24"/>
          <w:lang w:eastAsia="lt-LT"/>
        </w:rPr>
        <w:t xml:space="preserve">When applying for a temporary residence permit, </w:t>
      </w:r>
      <w:r w:rsidRPr="00176C6E">
        <w:rPr>
          <w:rFonts w:eastAsia="Calibri" w:cs="Times New Roman"/>
          <w:b/>
          <w:i/>
          <w:szCs w:val="24"/>
          <w:u w:val="single"/>
          <w:lang w:eastAsia="lt-LT"/>
        </w:rPr>
        <w:t>a foreigner who applies for temporary residence as a highly qualified worker, a member of family</w:t>
      </w:r>
      <w:r w:rsidRPr="00176C6E">
        <w:rPr>
          <w:rFonts w:eastAsia="Calibri" w:cs="Times New Roman"/>
          <w:b/>
          <w:i/>
          <w:szCs w:val="24"/>
          <w:lang w:eastAsia="lt-LT"/>
        </w:rPr>
        <w:t xml:space="preserve">, and he resides in the foreign state(s) and </w:t>
      </w:r>
      <w:r w:rsidRPr="00176C6E">
        <w:rPr>
          <w:rFonts w:eastAsia="Calibri" w:cs="Times New Roman"/>
          <w:b/>
          <w:i/>
          <w:szCs w:val="24"/>
          <w:u w:val="single"/>
          <w:lang w:eastAsia="lt-LT"/>
        </w:rPr>
        <w:t>has not been</w:t>
      </w:r>
      <w:r w:rsidRPr="00176C6E">
        <w:rPr>
          <w:rFonts w:eastAsia="Calibri" w:cs="Times New Roman"/>
          <w:b/>
          <w:i/>
          <w:szCs w:val="24"/>
          <w:lang w:eastAsia="lt-LT"/>
        </w:rPr>
        <w:t xml:space="preserve"> convicted for the last 2 years before arriving to the Republic of Lithuania</w:t>
      </w:r>
    </w:p>
    <w:p w14:paraId="3C31A940" w14:textId="653271F0" w:rsidR="00176C6E" w:rsidRDefault="00176C6E" w:rsidP="00176C6E">
      <w:pPr>
        <w:pStyle w:val="NoSpacing"/>
        <w:numPr>
          <w:ilvl w:val="0"/>
          <w:numId w:val="3"/>
        </w:numPr>
        <w:ind w:left="567" w:hanging="283"/>
        <w:jc w:val="both"/>
        <w:rPr>
          <w:rStyle w:val="tlid-translation"/>
          <w:b/>
          <w:bCs/>
          <w:lang w:val="en"/>
        </w:rPr>
      </w:pPr>
      <w:r w:rsidRPr="00176C6E">
        <w:rPr>
          <w:rStyle w:val="tlid-translation"/>
          <w:b/>
          <w:bCs/>
          <w:lang w:val="en"/>
        </w:rPr>
        <w:t>A written statement by foreigner that he / she has not been convicted in this (these) foreign country(s);</w:t>
      </w:r>
      <w:bookmarkEnd w:id="4"/>
    </w:p>
    <w:p w14:paraId="1FAB93C3" w14:textId="77777777" w:rsidR="00176C6E" w:rsidRDefault="00176C6E" w:rsidP="00176C6E">
      <w:pPr>
        <w:pStyle w:val="NoSpacing"/>
        <w:jc w:val="both"/>
        <w:rPr>
          <w:rStyle w:val="tlid-translation"/>
          <w:b/>
          <w:bCs/>
          <w:lang w:val="en"/>
        </w:rPr>
      </w:pPr>
    </w:p>
    <w:p w14:paraId="5B49FD6C" w14:textId="7EEF005A" w:rsidR="00176C6E" w:rsidRDefault="00176C6E" w:rsidP="00176C6E">
      <w:pPr>
        <w:pStyle w:val="NoSpacing"/>
        <w:jc w:val="both"/>
        <w:rPr>
          <w:rStyle w:val="tlid-translation"/>
          <w:b/>
          <w:bCs/>
          <w:lang w:val="en"/>
        </w:rPr>
      </w:pPr>
      <w:r>
        <w:rPr>
          <w:rStyle w:val="tlid-translation"/>
          <w:b/>
          <w:bCs/>
          <w:lang w:val="en"/>
        </w:rPr>
        <w:t>or</w:t>
      </w:r>
    </w:p>
    <w:p w14:paraId="28272D11" w14:textId="77777777" w:rsidR="00176C6E" w:rsidRDefault="00176C6E" w:rsidP="00176C6E">
      <w:pPr>
        <w:pStyle w:val="NoSpacing"/>
        <w:jc w:val="both"/>
        <w:rPr>
          <w:rStyle w:val="tlid-translation"/>
          <w:b/>
          <w:bCs/>
          <w:lang w:val="en"/>
        </w:rPr>
      </w:pPr>
    </w:p>
    <w:p w14:paraId="4AA81934" w14:textId="4EC239D8" w:rsidR="00176C6E" w:rsidRPr="00176C6E" w:rsidRDefault="00176C6E" w:rsidP="00176C6E">
      <w:pPr>
        <w:spacing w:after="0" w:line="240" w:lineRule="auto"/>
        <w:rPr>
          <w:bCs/>
          <w:i/>
          <w:iCs/>
        </w:rPr>
      </w:pPr>
      <w:bookmarkStart w:id="5" w:name="_Hlk14047437"/>
      <w:r w:rsidRPr="00A95DF6">
        <w:rPr>
          <w:b/>
          <w:sz w:val="32"/>
          <w:szCs w:val="32"/>
        </w:rPr>
        <w:t></w:t>
      </w:r>
      <w:r w:rsidRPr="00A95DF6">
        <w:rPr>
          <w:b/>
          <w:szCs w:val="24"/>
        </w:rPr>
        <w:t xml:space="preserve"> </w:t>
      </w:r>
      <w:r>
        <w:rPr>
          <w:b/>
          <w:szCs w:val="24"/>
        </w:rPr>
        <w:t xml:space="preserve"> </w:t>
      </w:r>
      <w:r w:rsidRPr="00176C6E">
        <w:rPr>
          <w:b/>
          <w:i/>
          <w:iCs/>
        </w:rPr>
        <w:t>When member of family in a foreign state (s), where the foreigner has lived before coming to the Republic of Lithuania or has been living for the last 2 years (except for cases, when the residence in a foreign state was shorter than 6 months in a period of 12 months) was convicted</w:t>
      </w:r>
      <w:r w:rsidRPr="00176C6E">
        <w:rPr>
          <w:b/>
          <w:i/>
          <w:iCs/>
        </w:rPr>
        <w:t>.</w:t>
      </w:r>
    </w:p>
    <w:p w14:paraId="6C537129" w14:textId="3B7354E6" w:rsidR="00176C6E" w:rsidRPr="00176C6E" w:rsidRDefault="00176C6E" w:rsidP="00176C6E">
      <w:pPr>
        <w:pStyle w:val="NoSpacing"/>
        <w:numPr>
          <w:ilvl w:val="0"/>
          <w:numId w:val="3"/>
        </w:numPr>
        <w:ind w:left="567" w:hanging="283"/>
        <w:jc w:val="both"/>
        <w:rPr>
          <w:rStyle w:val="tlid-translation"/>
          <w:b/>
          <w:bCs/>
          <w:lang w:val="en"/>
        </w:rPr>
      </w:pPr>
      <w:r w:rsidRPr="00176C6E">
        <w:rPr>
          <w:rStyle w:val="tlid-translation"/>
          <w:b/>
          <w:bCs/>
          <w:lang w:val="en"/>
        </w:rPr>
        <w:t xml:space="preserve">The certificate issued by competent institution of the foreign state (s) certificate must be issued </w:t>
      </w:r>
      <w:r w:rsidRPr="00176C6E">
        <w:rPr>
          <w:rStyle w:val="tlid-translation"/>
          <w:b/>
          <w:bCs/>
          <w:u w:val="single"/>
          <w:lang w:val="en"/>
        </w:rPr>
        <w:t>not earlier than 6 months</w:t>
      </w:r>
      <w:r w:rsidRPr="00176C6E">
        <w:rPr>
          <w:rStyle w:val="tlid-translation"/>
          <w:b/>
          <w:bCs/>
          <w:lang w:val="en"/>
        </w:rPr>
        <w:t xml:space="preserve"> before the application for a temporary residence permit. The certificate of conviction must indicate when and what criminal activity the foreigner has been convicted for, what penalty was imposed to him/her and if it was fully served</w:t>
      </w:r>
      <w:bookmarkEnd w:id="5"/>
      <w:r>
        <w:rPr>
          <w:rStyle w:val="tlid-translation"/>
          <w:b/>
          <w:bCs/>
          <w:lang w:val="en-US"/>
        </w:rPr>
        <w:t>***;</w:t>
      </w:r>
    </w:p>
    <w:p w14:paraId="3854863F" w14:textId="77777777" w:rsidR="00920D78" w:rsidRPr="00BE5953" w:rsidRDefault="00920D78" w:rsidP="00920D78">
      <w:pPr>
        <w:pStyle w:val="NoSpacing"/>
        <w:jc w:val="both"/>
        <w:rPr>
          <w:b/>
          <w:szCs w:val="24"/>
          <w:lang w:eastAsia="lt-LT"/>
        </w:rPr>
      </w:pPr>
    </w:p>
    <w:p w14:paraId="1DAEFF8C" w14:textId="6BC7BECC" w:rsidR="00920D78" w:rsidRPr="00BE5953" w:rsidRDefault="00E85157" w:rsidP="00920D78">
      <w:pPr>
        <w:pStyle w:val="NoSpacing"/>
        <w:jc w:val="both"/>
        <w:rPr>
          <w:b/>
          <w:szCs w:val="24"/>
          <w:u w:val="single"/>
          <w:lang w:eastAsia="lt-LT"/>
        </w:rPr>
      </w:pPr>
      <w:r w:rsidRPr="00A95DF6">
        <w:rPr>
          <w:b/>
          <w:sz w:val="32"/>
          <w:szCs w:val="32"/>
        </w:rPr>
        <w:t></w:t>
      </w:r>
      <w:r w:rsidRPr="00A95DF6">
        <w:rPr>
          <w:b/>
          <w:szCs w:val="24"/>
        </w:rPr>
        <w:t xml:space="preserve"> </w:t>
      </w:r>
      <w:r>
        <w:rPr>
          <w:b/>
          <w:szCs w:val="24"/>
        </w:rPr>
        <w:t xml:space="preserve"> </w:t>
      </w:r>
      <w:r w:rsidRPr="0084743F">
        <w:rPr>
          <w:rFonts w:cs="Times New Roman"/>
          <w:b/>
          <w:szCs w:val="24"/>
        </w:rPr>
        <w:t>Health insurance, which guarantees the payment of essential medical expenses and expenses that may arise due to the foreigner's return to a foreign state for health reasons (transportation, including escort of a personal health care professional (specialists)) and is valid for the entire period of the foreigner's stay or residence in the Republic of Lithuania</w:t>
      </w:r>
      <w:r>
        <w:rPr>
          <w:rFonts w:cs="Times New Roman"/>
          <w:b/>
          <w:szCs w:val="24"/>
          <w:lang w:val="en-US"/>
        </w:rPr>
        <w:t>*</w:t>
      </w:r>
      <w:r w:rsidRPr="0084743F">
        <w:rPr>
          <w:rFonts w:cs="Times New Roman"/>
          <w:b/>
          <w:szCs w:val="24"/>
        </w:rPr>
        <w:t xml:space="preserve"> or a document </w:t>
      </w:r>
      <w:r w:rsidRPr="0084743F">
        <w:rPr>
          <w:rFonts w:cs="Times New Roman"/>
          <w:b/>
          <w:szCs w:val="24"/>
        </w:rPr>
        <w:lastRenderedPageBreak/>
        <w:t>confirm</w:t>
      </w:r>
      <w:r>
        <w:rPr>
          <w:rFonts w:cs="Times New Roman"/>
          <w:b/>
          <w:szCs w:val="24"/>
        </w:rPr>
        <w:t>ing</w:t>
      </w:r>
      <w:r w:rsidRPr="0084743F">
        <w:rPr>
          <w:rFonts w:cs="Times New Roman"/>
          <w:b/>
          <w:szCs w:val="24"/>
        </w:rPr>
        <w:t xml:space="preserve"> that the foreigner is covered by the compulsory health insurance, as provided in the Law on Health Insurance of the Republic of Lithuania</w:t>
      </w:r>
      <w:r w:rsidR="00920D78" w:rsidRPr="004A5AAC">
        <w:rPr>
          <w:rFonts w:eastAsia="Times New Roman" w:cs="Times New Roman"/>
          <w:b/>
          <w:szCs w:val="24"/>
          <w:lang w:eastAsia="lt-LT"/>
        </w:rPr>
        <w:t>.</w:t>
      </w:r>
      <w:r w:rsidR="00920D78" w:rsidRPr="00BE5953">
        <w:rPr>
          <w:rFonts w:eastAsia="Times New Roman" w:cs="Times New Roman"/>
          <w:b/>
          <w:szCs w:val="24"/>
          <w:lang w:eastAsia="lt-LT"/>
        </w:rPr>
        <w:t xml:space="preserve"> </w:t>
      </w:r>
      <w:r w:rsidRPr="002F06BD">
        <w:rPr>
          <w:rFonts w:cs="Times New Roman"/>
          <w:b/>
          <w:bCs/>
          <w:i/>
          <w:iCs/>
          <w:color w:val="000000"/>
          <w:u w:val="single"/>
        </w:rPr>
        <w:t>This document is not need</w:t>
      </w:r>
      <w:r>
        <w:rPr>
          <w:rFonts w:cs="Times New Roman"/>
          <w:b/>
          <w:bCs/>
          <w:i/>
          <w:iCs/>
          <w:color w:val="000000"/>
          <w:u w:val="single"/>
        </w:rPr>
        <w:t>ed</w:t>
      </w:r>
      <w:r w:rsidRPr="002F06BD">
        <w:rPr>
          <w:rFonts w:cs="Times New Roman"/>
          <w:b/>
          <w:bCs/>
          <w:i/>
          <w:iCs/>
          <w:color w:val="000000"/>
          <w:u w:val="single"/>
        </w:rPr>
        <w:t xml:space="preserve"> to be submitted to a family member of the foreigner who has been granted asylum in the Republic of Lithuania if  he has applied for the issue of a temporary residence permit within 3 months after the granting of asylum in the Republic of Lithuania</w:t>
      </w:r>
      <w:r w:rsidR="00920D78" w:rsidRPr="004A5AAC">
        <w:rPr>
          <w:b/>
          <w:i/>
          <w:szCs w:val="24"/>
          <w:u w:val="single"/>
          <w:lang w:eastAsia="lt-LT"/>
        </w:rPr>
        <w:t>;</w:t>
      </w:r>
    </w:p>
    <w:p w14:paraId="098BCB17" w14:textId="77777777" w:rsidR="00E85157" w:rsidRDefault="00E85157" w:rsidP="00920D78">
      <w:pPr>
        <w:pStyle w:val="NoSpacing"/>
        <w:jc w:val="both"/>
        <w:rPr>
          <w:rFonts w:eastAsia="Times New Roman" w:cs="Times New Roman"/>
          <w:b/>
          <w:color w:val="1C1C1C"/>
          <w:szCs w:val="24"/>
          <w:lang w:eastAsia="lt-LT"/>
        </w:rPr>
      </w:pPr>
    </w:p>
    <w:p w14:paraId="5D8E5D79" w14:textId="52FAF325" w:rsidR="00920D78" w:rsidRDefault="004A5AAC" w:rsidP="00920D78">
      <w:pPr>
        <w:pStyle w:val="NoSpacing"/>
        <w:jc w:val="both"/>
        <w:rPr>
          <w:rFonts w:eastAsia="Times New Roman" w:cs="Times New Roman"/>
          <w:b/>
          <w:color w:val="1C1C1C"/>
          <w:szCs w:val="24"/>
          <w:lang w:eastAsia="lt-LT"/>
        </w:rPr>
      </w:pPr>
      <w:r>
        <w:rPr>
          <w:rFonts w:eastAsia="Times New Roman" w:cs="Times New Roman"/>
          <w:b/>
          <w:color w:val="1C1C1C"/>
          <w:szCs w:val="24"/>
          <w:lang w:eastAsia="lt-LT"/>
        </w:rPr>
        <w:t>or</w:t>
      </w:r>
      <w:r w:rsidR="00920D78" w:rsidRPr="00BE5953">
        <w:rPr>
          <w:rFonts w:eastAsia="Times New Roman" w:cs="Times New Roman"/>
          <w:b/>
          <w:color w:val="1C1C1C"/>
          <w:szCs w:val="24"/>
          <w:lang w:eastAsia="lt-LT"/>
        </w:rPr>
        <w:t xml:space="preserve"> </w:t>
      </w:r>
    </w:p>
    <w:p w14:paraId="004EA6BB" w14:textId="77777777" w:rsidR="00E85157" w:rsidRPr="00BE5953" w:rsidRDefault="00E85157" w:rsidP="00920D78">
      <w:pPr>
        <w:pStyle w:val="NoSpacing"/>
        <w:jc w:val="both"/>
        <w:rPr>
          <w:rFonts w:eastAsia="Times New Roman" w:cs="Times New Roman"/>
          <w:b/>
          <w:color w:val="1C1C1C"/>
          <w:szCs w:val="24"/>
          <w:lang w:eastAsia="lt-LT"/>
        </w:rPr>
      </w:pPr>
    </w:p>
    <w:p w14:paraId="39A4CCF7" w14:textId="5E36F803" w:rsidR="00920D78" w:rsidRPr="00BE5953" w:rsidRDefault="00E85157" w:rsidP="00E85157">
      <w:pPr>
        <w:rPr>
          <w:b/>
          <w:szCs w:val="24"/>
          <w:u w:val="single"/>
          <w:lang w:eastAsia="lt-LT"/>
        </w:rPr>
      </w:pPr>
      <w:r w:rsidRPr="00A95DF6">
        <w:rPr>
          <w:b/>
          <w:sz w:val="32"/>
          <w:szCs w:val="32"/>
        </w:rPr>
        <w:t></w:t>
      </w:r>
      <w:r w:rsidRPr="00A95DF6">
        <w:rPr>
          <w:b/>
          <w:szCs w:val="24"/>
        </w:rPr>
        <w:t xml:space="preserve"> </w:t>
      </w:r>
      <w:r>
        <w:rPr>
          <w:b/>
          <w:szCs w:val="24"/>
        </w:rPr>
        <w:t xml:space="preserve"> </w:t>
      </w:r>
      <w:r w:rsidR="00920D78" w:rsidRPr="00BE5953">
        <w:rPr>
          <w:rFonts w:cs="Times New Roman"/>
          <w:b/>
          <w:szCs w:val="24"/>
        </w:rPr>
        <w:t xml:space="preserve"> </w:t>
      </w:r>
      <w:bookmarkStart w:id="6" w:name="_Hlk13954670"/>
      <w:bookmarkStart w:id="7" w:name="_Hlk14007943"/>
      <w:r w:rsidRPr="009C2C80">
        <w:rPr>
          <w:rFonts w:cs="Times New Roman"/>
          <w:b/>
          <w:szCs w:val="24"/>
        </w:rPr>
        <w:t>For the case appealed in legal order No. 715  by Government of the Republic of Lithuania 2008 July 16 "On Obligation to Pay Living Expenses for the Health Care Services Provided to the foreigner in the Republic of Lithuania" (e.g</w:t>
      </w:r>
      <w:r w:rsidRPr="00E85157">
        <w:rPr>
          <w:rFonts w:cs="Times New Roman"/>
          <w:b/>
          <w:szCs w:val="24"/>
        </w:rPr>
        <w:t xml:space="preserve">. </w:t>
      </w:r>
      <w:r w:rsidRPr="006A3BFF">
        <w:rPr>
          <w:rFonts w:cs="Times New Roman"/>
          <w:b/>
          <w:i/>
          <w:iCs/>
          <w:szCs w:val="24"/>
        </w:rPr>
        <w:t>the foreigner is over 75 years of age or a difficult health condition</w:t>
      </w:r>
      <w:r w:rsidRPr="009C2C80">
        <w:rPr>
          <w:rFonts w:cs="Times New Roman"/>
          <w:b/>
          <w:szCs w:val="24"/>
        </w:rPr>
        <w:t>) a commitment signed by a citizen of the Republic of Lithuania or a foreigner residing in the Republic of Lithuania to pay the costs for living in the Republic of Lithuania for medical services provided to foreigner and at least 3 insurance company letters confirming that because of foreigner's old age or health status health insurance is rejected</w:t>
      </w:r>
      <w:bookmarkEnd w:id="7"/>
      <w:r w:rsidRPr="009C2C80">
        <w:rPr>
          <w:rFonts w:cs="Times New Roman"/>
          <w:b/>
          <w:szCs w:val="24"/>
        </w:rPr>
        <w:t>.</w:t>
      </w:r>
      <w:bookmarkEnd w:id="6"/>
      <w:r w:rsidR="00920D78" w:rsidRPr="00BE5953">
        <w:rPr>
          <w:rFonts w:eastAsia="Times New Roman" w:cs="Times New Roman"/>
          <w:b/>
          <w:color w:val="1C1C1C"/>
          <w:szCs w:val="24"/>
          <w:lang w:eastAsia="lt-LT"/>
        </w:rPr>
        <w:t xml:space="preserve"> </w:t>
      </w:r>
      <w:r w:rsidRPr="002F06BD">
        <w:rPr>
          <w:rFonts w:cs="Times New Roman"/>
          <w:b/>
          <w:bCs/>
          <w:i/>
          <w:iCs/>
          <w:color w:val="000000"/>
          <w:u w:val="single"/>
        </w:rPr>
        <w:t>This document is not need</w:t>
      </w:r>
      <w:r>
        <w:rPr>
          <w:rFonts w:cs="Times New Roman"/>
          <w:b/>
          <w:bCs/>
          <w:i/>
          <w:iCs/>
          <w:color w:val="000000"/>
          <w:u w:val="single"/>
        </w:rPr>
        <w:t>ed</w:t>
      </w:r>
      <w:r w:rsidRPr="002F06BD">
        <w:rPr>
          <w:rFonts w:cs="Times New Roman"/>
          <w:b/>
          <w:bCs/>
          <w:i/>
          <w:iCs/>
          <w:color w:val="000000"/>
          <w:u w:val="single"/>
        </w:rPr>
        <w:t xml:space="preserve"> to be submitted to a family member of the foreigner who has been granted asylum in the Republic of Lithuania if  he has applied for the issue of a temporary residence permit within 3 months after the granting of asylum in the Republic of Lithuania</w:t>
      </w:r>
      <w:r w:rsidR="00920D78" w:rsidRPr="004A5AAC">
        <w:rPr>
          <w:b/>
          <w:i/>
          <w:szCs w:val="24"/>
          <w:u w:val="single"/>
          <w:lang w:eastAsia="lt-LT"/>
        </w:rPr>
        <w:t>;</w:t>
      </w:r>
    </w:p>
    <w:p w14:paraId="0257E9B0" w14:textId="77777777" w:rsidR="00920D78" w:rsidRPr="00BE5953" w:rsidRDefault="00920D78" w:rsidP="00920D78">
      <w:pPr>
        <w:pStyle w:val="NoSpacing"/>
        <w:jc w:val="both"/>
        <w:rPr>
          <w:rFonts w:eastAsia="Times New Roman" w:cs="Times New Roman"/>
          <w:b/>
          <w:color w:val="1C1C1C"/>
          <w:szCs w:val="24"/>
          <w:lang w:eastAsia="lt-LT"/>
        </w:rPr>
      </w:pPr>
    </w:p>
    <w:p w14:paraId="321E542D" w14:textId="77777777" w:rsidR="00E85157" w:rsidRDefault="00E85157" w:rsidP="00E85157">
      <w:pPr>
        <w:pStyle w:val="NoSpacing"/>
        <w:jc w:val="both"/>
        <w:rPr>
          <w:rFonts w:cs="Times New Roman"/>
          <w:b/>
          <w:i/>
          <w:iCs/>
          <w:sz w:val="22"/>
          <w:u w:val="single"/>
        </w:rPr>
      </w:pPr>
      <w:r w:rsidRPr="00345597">
        <w:rPr>
          <w:b/>
          <w:sz w:val="32"/>
          <w:szCs w:val="32"/>
        </w:rPr>
        <w:t></w:t>
      </w:r>
      <w:r w:rsidRPr="00345597">
        <w:rPr>
          <w:rFonts w:cs="Times New Roman"/>
          <w:b/>
          <w:sz w:val="22"/>
        </w:rPr>
        <w:t xml:space="preserve"> </w:t>
      </w:r>
      <w:r w:rsidRPr="00272D9E">
        <w:rPr>
          <w:rFonts w:cs="Times New Roman"/>
          <w:b/>
          <w:i/>
          <w:iCs/>
          <w:szCs w:val="24"/>
        </w:rPr>
        <w:t>If the state fee for the foreigner were paid by another person</w:t>
      </w:r>
      <w:r w:rsidRPr="00272D9E">
        <w:rPr>
          <w:rFonts w:cs="Times New Roman"/>
          <w:b/>
          <w:szCs w:val="24"/>
        </w:rPr>
        <w:t xml:space="preserve">: the extended payment order for the state fees made, which features the foreigner's that the fee was made for, name(s), surname(s) and personal code or date of birth </w:t>
      </w:r>
      <w:r w:rsidRPr="00272D9E">
        <w:rPr>
          <w:rFonts w:cs="Times New Roman"/>
          <w:b/>
          <w:i/>
          <w:iCs/>
          <w:szCs w:val="24"/>
          <w:u w:val="single"/>
        </w:rPr>
        <w:t>with a bank seal;</w:t>
      </w:r>
    </w:p>
    <w:p w14:paraId="50902122" w14:textId="77777777" w:rsidR="00E85157" w:rsidRDefault="00E85157" w:rsidP="00E85157">
      <w:pPr>
        <w:pStyle w:val="NoSpacing"/>
        <w:jc w:val="both"/>
        <w:rPr>
          <w:rFonts w:cs="Times New Roman"/>
          <w:b/>
          <w:i/>
          <w:iCs/>
          <w:sz w:val="22"/>
          <w:u w:val="single"/>
        </w:rPr>
      </w:pPr>
    </w:p>
    <w:p w14:paraId="4453E693" w14:textId="77777777" w:rsidR="00E85157" w:rsidRPr="00C32353" w:rsidRDefault="00E85157" w:rsidP="00E85157">
      <w:pPr>
        <w:pStyle w:val="NoSpacing"/>
        <w:jc w:val="both"/>
        <w:rPr>
          <w:rFonts w:cs="Times New Roman"/>
          <w:b/>
          <w:sz w:val="22"/>
        </w:rPr>
      </w:pPr>
      <w:r w:rsidRPr="00C32353">
        <w:rPr>
          <w:rFonts w:cs="Times New Roman"/>
          <w:b/>
          <w:sz w:val="22"/>
        </w:rPr>
        <w:t>or</w:t>
      </w:r>
    </w:p>
    <w:p w14:paraId="61C16B58" w14:textId="77777777" w:rsidR="00E85157" w:rsidRPr="00345597" w:rsidRDefault="00E85157" w:rsidP="00E85157">
      <w:pPr>
        <w:pStyle w:val="NoSpacing"/>
        <w:jc w:val="both"/>
        <w:rPr>
          <w:rFonts w:cs="Times New Roman"/>
          <w:b/>
          <w:sz w:val="22"/>
        </w:rPr>
      </w:pPr>
    </w:p>
    <w:p w14:paraId="543FF5EB" w14:textId="6AAA6873" w:rsidR="00E85157" w:rsidRDefault="00E85157" w:rsidP="00E85157">
      <w:pPr>
        <w:pStyle w:val="NoSpacing"/>
        <w:jc w:val="both"/>
        <w:rPr>
          <w:rFonts w:cs="Times New Roman"/>
          <w:b/>
          <w:szCs w:val="24"/>
        </w:rPr>
      </w:pPr>
      <w:bookmarkStart w:id="8" w:name="part_3e1b44e9b5674ac48aad0faa662de68e"/>
      <w:bookmarkEnd w:id="8"/>
      <w:r w:rsidRPr="00345597">
        <w:rPr>
          <w:b/>
          <w:sz w:val="32"/>
          <w:szCs w:val="32"/>
        </w:rPr>
        <w:t xml:space="preserve"> </w:t>
      </w:r>
      <w:bookmarkStart w:id="9" w:name="_Hlk13405366"/>
      <w:r w:rsidRPr="00272D9E">
        <w:rPr>
          <w:b/>
          <w:i/>
          <w:iCs/>
          <w:szCs w:val="24"/>
        </w:rPr>
        <w:t>If the application is urgent</w:t>
      </w:r>
      <w:r w:rsidRPr="00272D9E">
        <w:rPr>
          <w:b/>
          <w:szCs w:val="24"/>
        </w:rPr>
        <w:t>: payment order for a state fee paid with a bank seal or a receipt (</w:t>
      </w:r>
      <w:r w:rsidRPr="00272D9E">
        <w:rPr>
          <w:b/>
          <w:i/>
          <w:iCs/>
          <w:szCs w:val="24"/>
          <w:u w:val="single"/>
        </w:rPr>
        <w:t>it is also possible to make the payment during the application</w:t>
      </w:r>
      <w:r w:rsidRPr="00272D9E">
        <w:rPr>
          <w:b/>
          <w:szCs w:val="24"/>
        </w:rPr>
        <w:t>)</w:t>
      </w:r>
      <w:bookmarkEnd w:id="9"/>
      <w:r w:rsidRPr="00272D9E">
        <w:rPr>
          <w:rFonts w:cs="Times New Roman"/>
          <w:b/>
          <w:szCs w:val="24"/>
        </w:rPr>
        <w:t>.</w:t>
      </w:r>
    </w:p>
    <w:p w14:paraId="2675FDC3" w14:textId="77777777" w:rsidR="00E85157" w:rsidRPr="005015D6" w:rsidRDefault="00E85157" w:rsidP="00E85157">
      <w:pPr>
        <w:pStyle w:val="NoSpacing"/>
        <w:jc w:val="both"/>
        <w:rPr>
          <w:rFonts w:eastAsia="Times New Roman" w:cs="Times New Roman"/>
          <w:b/>
          <w:color w:val="1C1C1C"/>
          <w:szCs w:val="24"/>
          <w:lang w:eastAsia="lt-LT"/>
        </w:rPr>
      </w:pPr>
    </w:p>
    <w:p w14:paraId="6D02D776" w14:textId="77777777" w:rsidR="00920D78" w:rsidRDefault="00920D78" w:rsidP="00920D78">
      <w:pPr>
        <w:pStyle w:val="NoSpacing"/>
        <w:jc w:val="both"/>
        <w:rPr>
          <w:rFonts w:cs="Times New Roman"/>
          <w:b/>
          <w:sz w:val="22"/>
        </w:rPr>
      </w:pPr>
    </w:p>
    <w:p w14:paraId="54FA0F4D" w14:textId="77777777" w:rsidR="00E85157" w:rsidRDefault="00E85157" w:rsidP="00E85157">
      <w:pPr>
        <w:pStyle w:val="NoSpacing"/>
        <w:rPr>
          <w:rFonts w:eastAsia="Times New Roman" w:cs="Times New Roman"/>
          <w:color w:val="000000"/>
          <w:sz w:val="22"/>
        </w:rPr>
      </w:pPr>
      <w:bookmarkStart w:id="10" w:name="_Hlk13923128"/>
      <w:r w:rsidRPr="00300E4E">
        <w:rPr>
          <w:rFonts w:eastAsia="Times New Roman" w:cs="Times New Roman"/>
          <w:color w:val="000000"/>
          <w:sz w:val="22"/>
        </w:rPr>
        <w:t xml:space="preserve">I checked that all the necessary documents for issuing a temporary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1829D1F2" w14:textId="77777777" w:rsidR="00E85157" w:rsidRDefault="00E85157" w:rsidP="00E85157">
      <w:pPr>
        <w:pStyle w:val="NoSpacing"/>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1767EF1B" w14:textId="77777777" w:rsidR="00E85157" w:rsidRPr="00D75BF0" w:rsidRDefault="00E85157" w:rsidP="00E85157">
      <w:pPr>
        <w:pStyle w:val="NoSpacing"/>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094CAF83" w14:textId="77777777" w:rsidR="00E85157" w:rsidRDefault="00E85157" w:rsidP="00E85157">
      <w:pPr>
        <w:pStyle w:val="NoSpacing"/>
        <w:rPr>
          <w:rFonts w:eastAsia="Times New Roman" w:cs="Times New Roman"/>
          <w:color w:val="000000"/>
          <w:sz w:val="16"/>
          <w:szCs w:val="16"/>
        </w:rPr>
      </w:pPr>
      <w:r w:rsidRPr="00D75BF0">
        <w:rPr>
          <w:rFonts w:eastAsia="Times New Roman" w:cs="Times New Roman"/>
          <w:color w:val="000000"/>
          <w:sz w:val="22"/>
        </w:rPr>
        <w:t xml:space="preserve"> </w:t>
      </w:r>
    </w:p>
    <w:p w14:paraId="5DF5D9C1" w14:textId="77777777" w:rsidR="00E85157" w:rsidRPr="00E84F3A" w:rsidRDefault="00E85157" w:rsidP="00E85157">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3BAF9E8D" w14:textId="77777777" w:rsidR="00E85157" w:rsidRPr="00E84F3A" w:rsidRDefault="00E85157" w:rsidP="00E85157">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5B624E1A" w14:textId="77777777" w:rsidR="00E85157" w:rsidRPr="00E84F3A" w:rsidRDefault="00E85157" w:rsidP="00E85157">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655B3534" w14:textId="77777777" w:rsidR="00E85157" w:rsidRPr="00E84F3A" w:rsidRDefault="00E85157" w:rsidP="00E85157">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p>
    <w:p w14:paraId="7714EC18" w14:textId="77777777" w:rsidR="00E85157" w:rsidRPr="00E84F3A" w:rsidRDefault="00E85157" w:rsidP="00E85157">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78B25D9C" w14:textId="77777777" w:rsidR="00E85157" w:rsidRPr="00E84F3A" w:rsidRDefault="00E85157" w:rsidP="00E85157">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6DBE247A" w14:textId="77777777" w:rsidR="00E85157" w:rsidRDefault="00E85157" w:rsidP="00E85157">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328A516F" w14:textId="77777777" w:rsidR="00E85157" w:rsidRDefault="00E85157" w:rsidP="00E85157">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bookmarkEnd w:id="10"/>
    <w:p w14:paraId="7A95ECBC" w14:textId="7BC3C63F" w:rsidR="00EA7049" w:rsidRDefault="00EA7049" w:rsidP="00EA7049">
      <w:pPr>
        <w:spacing w:line="240" w:lineRule="auto"/>
        <w:rPr>
          <w:rFonts w:eastAsia="Times New Roman" w:cs="Times New Roman"/>
          <w:color w:val="000000"/>
          <w:sz w:val="8"/>
          <w:szCs w:val="16"/>
          <w:vertAlign w:val="superscript"/>
        </w:rPr>
      </w:pPr>
    </w:p>
    <w:p w14:paraId="20994F6E" w14:textId="77777777" w:rsidR="00E85157" w:rsidRPr="00EA7049" w:rsidRDefault="00E85157" w:rsidP="00EA7049">
      <w:pPr>
        <w:spacing w:line="240" w:lineRule="auto"/>
        <w:rPr>
          <w:rFonts w:eastAsia="Times New Roman" w:cs="Times New Roman"/>
          <w:color w:val="000000"/>
          <w:sz w:val="8"/>
          <w:szCs w:val="16"/>
          <w:vertAlign w:val="superscript"/>
        </w:rPr>
      </w:pPr>
    </w:p>
    <w:p w14:paraId="64A7D949" w14:textId="77777777" w:rsidR="00920D78" w:rsidRDefault="00920D78" w:rsidP="00920D78">
      <w:pPr>
        <w:spacing w:after="0" w:line="240" w:lineRule="auto"/>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w:t>
      </w:r>
    </w:p>
    <w:p w14:paraId="1647C26E" w14:textId="4743E561" w:rsidR="00920D78" w:rsidRPr="00E85157" w:rsidRDefault="00E85157" w:rsidP="00920D78">
      <w:pPr>
        <w:pStyle w:val="NoSpacing"/>
        <w:jc w:val="both"/>
        <w:rPr>
          <w:rFonts w:eastAsia="Times New Roman" w:cs="Times New Roman"/>
          <w:b/>
          <w:color w:val="000000"/>
          <w:sz w:val="20"/>
          <w:szCs w:val="20"/>
        </w:rPr>
      </w:pPr>
      <w:r w:rsidRPr="00B967E3">
        <w:rPr>
          <w:rFonts w:eastAsia="Times New Roman" w:cs="Times New Roman"/>
          <w:b/>
          <w:color w:val="000000"/>
          <w:sz w:val="20"/>
          <w:szCs w:val="20"/>
        </w:rPr>
        <w:t>Note: Documents regarding the issue of a temporary residence permit in the Republic of Lithuania may be submitted in Lithuania if the foreigner is legally in the territory of the Republic of Lithuania.</w:t>
      </w:r>
    </w:p>
    <w:p w14:paraId="59FAA191" w14:textId="77777777" w:rsidR="00920D78" w:rsidRPr="00EA7049" w:rsidRDefault="00920D78" w:rsidP="00920D78">
      <w:pPr>
        <w:pStyle w:val="NoSpacing"/>
        <w:jc w:val="both"/>
        <w:rPr>
          <w:b/>
          <w:color w:val="000000"/>
          <w:sz w:val="20"/>
          <w:szCs w:val="20"/>
          <w:vertAlign w:val="superscript"/>
        </w:rPr>
      </w:pPr>
    </w:p>
    <w:p w14:paraId="7F152CEF" w14:textId="748101A4" w:rsidR="00920D78" w:rsidRDefault="00920D78" w:rsidP="00920D78">
      <w:pPr>
        <w:pStyle w:val="NoSpacing"/>
        <w:jc w:val="both"/>
        <w:rPr>
          <w:rStyle w:val="tlid-translation"/>
          <w:b/>
          <w:sz w:val="20"/>
          <w:szCs w:val="20"/>
          <w:lang w:val="en"/>
        </w:rPr>
      </w:pPr>
      <w:r w:rsidRPr="00EA7049">
        <w:rPr>
          <w:b/>
          <w:color w:val="000000"/>
          <w:sz w:val="20"/>
          <w:szCs w:val="20"/>
          <w:vertAlign w:val="superscript"/>
        </w:rPr>
        <w:t>*</w:t>
      </w:r>
      <w:r w:rsidR="00EA7049" w:rsidRPr="00EA7049">
        <w:rPr>
          <w:b/>
          <w:sz w:val="20"/>
          <w:szCs w:val="20"/>
          <w:lang w:val="en"/>
        </w:rPr>
        <w:t xml:space="preserve"> </w:t>
      </w:r>
      <w:r w:rsidR="00E85157" w:rsidRPr="00B967E3">
        <w:rPr>
          <w:b/>
          <w:color w:val="000000"/>
          <w:sz w:val="20"/>
          <w:szCs w:val="20"/>
        </w:rPr>
        <w:t>Documents issued abroad must be translated into Lithuanian language and certified by an interpreter. The document proving the health insurance may be given in the original English language or may be translated from other language to English, certified by an interpreter</w:t>
      </w:r>
      <w:r w:rsidR="00EA7049" w:rsidRPr="00EA7049">
        <w:rPr>
          <w:rStyle w:val="tlid-translation"/>
          <w:b/>
          <w:sz w:val="20"/>
          <w:szCs w:val="20"/>
          <w:lang w:val="en"/>
        </w:rPr>
        <w:t>.</w:t>
      </w:r>
    </w:p>
    <w:p w14:paraId="1428E6D1" w14:textId="002BABAF" w:rsidR="00E85157" w:rsidRPr="00E85157" w:rsidRDefault="00E85157" w:rsidP="00920D78">
      <w:pPr>
        <w:pStyle w:val="NoSpacing"/>
        <w:jc w:val="both"/>
        <w:rPr>
          <w:color w:val="000000"/>
        </w:rPr>
      </w:pPr>
      <w:r w:rsidRPr="00E85157">
        <w:rPr>
          <w:b/>
          <w:color w:val="000000"/>
          <w:sz w:val="20"/>
          <w:szCs w:val="20"/>
        </w:rPr>
        <w:t xml:space="preserve">The document certifying family relations must be legalized or certified (Apostille) according to the procedure prescribed by legal acts, except for the document certifying family relations issued in Ukraine, Russia, Estonia, Latvia, Moldova, Austria, Belgium, Bosnia and Herzegovina, Bulgaria, Italy, Spain, Montenegro , Croatia, Poland, </w:t>
      </w:r>
      <w:r w:rsidRPr="00E85157">
        <w:rPr>
          <w:b/>
          <w:color w:val="000000"/>
          <w:sz w:val="20"/>
          <w:szCs w:val="20"/>
        </w:rPr>
        <w:lastRenderedPageBreak/>
        <w:t>Luxembourg, Macedonia, Netherlands, Portugal, France, Romania, Serbia, Slovenia, Switzerland, Turkey or Germany.</w:t>
      </w:r>
    </w:p>
    <w:p w14:paraId="54557E07" w14:textId="77777777" w:rsidR="00E85157" w:rsidRPr="00EA7049" w:rsidRDefault="00E85157" w:rsidP="00920D78">
      <w:pPr>
        <w:pStyle w:val="NoSpacing"/>
        <w:jc w:val="both"/>
        <w:rPr>
          <w:b/>
          <w:sz w:val="20"/>
          <w:szCs w:val="20"/>
          <w:lang w:eastAsia="lt-LT"/>
        </w:rPr>
      </w:pPr>
    </w:p>
    <w:p w14:paraId="7975257E" w14:textId="2658F2D3" w:rsidR="00920D78" w:rsidRPr="00EA7049" w:rsidRDefault="00920D78" w:rsidP="00920D78">
      <w:pPr>
        <w:pStyle w:val="NoSpacing"/>
        <w:jc w:val="both"/>
        <w:rPr>
          <w:b/>
          <w:color w:val="000000"/>
          <w:sz w:val="20"/>
          <w:szCs w:val="20"/>
          <w:vertAlign w:val="superscript"/>
        </w:rPr>
      </w:pPr>
      <w:r w:rsidRPr="00EA7049">
        <w:rPr>
          <w:b/>
          <w:sz w:val="20"/>
          <w:szCs w:val="20"/>
          <w:lang w:eastAsia="lt-LT"/>
        </w:rPr>
        <w:t xml:space="preserve">        </w:t>
      </w:r>
    </w:p>
    <w:p w14:paraId="649EE1CA" w14:textId="77777777" w:rsidR="00176C6E" w:rsidRPr="0093221A" w:rsidRDefault="00920D78" w:rsidP="00176C6E">
      <w:pPr>
        <w:pStyle w:val="NoSpacing"/>
        <w:jc w:val="both"/>
        <w:rPr>
          <w:b/>
          <w:sz w:val="20"/>
          <w:szCs w:val="20"/>
          <w:lang w:eastAsia="lt-LT"/>
        </w:rPr>
      </w:pPr>
      <w:r w:rsidRPr="00EA7049">
        <w:rPr>
          <w:b/>
          <w:color w:val="000000"/>
          <w:sz w:val="20"/>
          <w:szCs w:val="20"/>
          <w:vertAlign w:val="superscript"/>
        </w:rPr>
        <w:t>**</w:t>
      </w:r>
      <w:r w:rsidR="00EA7049" w:rsidRPr="00EA7049">
        <w:rPr>
          <w:b/>
          <w:sz w:val="20"/>
          <w:szCs w:val="20"/>
          <w:lang w:val="en"/>
        </w:rPr>
        <w:t xml:space="preserve"> </w:t>
      </w:r>
      <w:bookmarkStart w:id="11" w:name="_Hlk14047899"/>
      <w:r w:rsidR="00176C6E" w:rsidRPr="008F7BF2">
        <w:rPr>
          <w:b/>
          <w:sz w:val="20"/>
          <w:szCs w:val="20"/>
          <w:lang w:eastAsia="lt-LT"/>
        </w:rPr>
        <w:t>Documents confirming that a foreigner has reasonable prospects of acquiring the right to permanent residence in the Republic of Lithuania are</w:t>
      </w:r>
      <w:r w:rsidR="00176C6E" w:rsidRPr="0093221A">
        <w:rPr>
          <w:b/>
          <w:sz w:val="20"/>
          <w:szCs w:val="20"/>
          <w:lang w:eastAsia="lt-LT"/>
        </w:rPr>
        <w:t>:</w:t>
      </w:r>
    </w:p>
    <w:p w14:paraId="3E48DBB3" w14:textId="77777777" w:rsidR="00176C6E" w:rsidRPr="00737978" w:rsidRDefault="00176C6E" w:rsidP="00176C6E">
      <w:pPr>
        <w:pStyle w:val="NoSpacing"/>
        <w:jc w:val="both"/>
        <w:rPr>
          <w:rFonts w:cs="Times New Roman"/>
          <w:b/>
          <w:sz w:val="20"/>
          <w:szCs w:val="20"/>
        </w:rPr>
      </w:pPr>
      <w:r>
        <w:rPr>
          <w:rFonts w:cs="Times New Roman"/>
          <w:b/>
          <w:sz w:val="20"/>
          <w:szCs w:val="20"/>
        </w:rPr>
        <w:t>- d</w:t>
      </w:r>
      <w:r w:rsidRPr="00737978">
        <w:rPr>
          <w:rFonts w:cs="Times New Roman"/>
          <w:b/>
          <w:sz w:val="20"/>
          <w:szCs w:val="20"/>
        </w:rPr>
        <w:t>ocuments confirming that foreigner before 1940 June 15 had the citizenship of the Republic of Lithuania referred in Paragraph 4 or 5 of Article 38 of the Law on Citizenship of the Republic of Lithuania, documents confirming the relationship with a person who had citizenship of the Republic of Lithuania before 1940 June 15 (if foreigner is the offspring of this person) and documents confirming the change of name or surname (if these personal data do not match the personal data in the travel document), or lithuanian origin confirming documents, mentioned in 4  of Article 39 of the Law on Citizenship of the Republic of Lithuania;</w:t>
      </w:r>
    </w:p>
    <w:p w14:paraId="0C21294A" w14:textId="77777777" w:rsidR="00176C6E" w:rsidRPr="00737978" w:rsidRDefault="00176C6E" w:rsidP="00176C6E">
      <w:pPr>
        <w:pStyle w:val="NoSpacing"/>
        <w:jc w:val="both"/>
        <w:rPr>
          <w:rFonts w:cs="Times New Roman"/>
          <w:b/>
          <w:sz w:val="20"/>
          <w:szCs w:val="20"/>
        </w:rPr>
      </w:pPr>
      <w:r>
        <w:rPr>
          <w:rFonts w:cs="Times New Roman"/>
          <w:b/>
          <w:sz w:val="20"/>
          <w:szCs w:val="20"/>
        </w:rPr>
        <w:t>o</w:t>
      </w:r>
      <w:r w:rsidRPr="00737978">
        <w:rPr>
          <w:rFonts w:cs="Times New Roman"/>
          <w:b/>
          <w:sz w:val="20"/>
          <w:szCs w:val="20"/>
        </w:rPr>
        <w:t>r</w:t>
      </w:r>
    </w:p>
    <w:p w14:paraId="6F39A564" w14:textId="77777777" w:rsidR="00176C6E" w:rsidRPr="00737978" w:rsidRDefault="00176C6E" w:rsidP="00176C6E">
      <w:pPr>
        <w:pStyle w:val="NoSpacing"/>
        <w:jc w:val="both"/>
        <w:rPr>
          <w:rFonts w:cs="Times New Roman"/>
          <w:b/>
          <w:sz w:val="20"/>
          <w:szCs w:val="20"/>
        </w:rPr>
      </w:pPr>
      <w:r w:rsidRPr="00737978">
        <w:rPr>
          <w:rFonts w:cs="Times New Roman"/>
          <w:b/>
          <w:sz w:val="20"/>
          <w:szCs w:val="20"/>
        </w:rPr>
        <w:t xml:space="preserve">- </w:t>
      </w:r>
      <w:r>
        <w:rPr>
          <w:rFonts w:cs="Times New Roman"/>
          <w:b/>
          <w:sz w:val="20"/>
          <w:szCs w:val="20"/>
        </w:rPr>
        <w:t>c</w:t>
      </w:r>
      <w:r w:rsidRPr="00737978">
        <w:rPr>
          <w:rFonts w:cs="Times New Roman"/>
          <w:b/>
          <w:sz w:val="20"/>
          <w:szCs w:val="20"/>
        </w:rPr>
        <w:t>ertificate of Preservation of the Right to Citizenship of the Republic of Lithuania (issued before 1 January 2013), or the right to reproduce a certificate of citizenship of the Republic of Lithuania or a certificate of Lithuanian origin (issued after 1 January 2013);</w:t>
      </w:r>
    </w:p>
    <w:p w14:paraId="118ADF4C" w14:textId="77777777" w:rsidR="00176C6E" w:rsidRPr="00737978" w:rsidRDefault="00176C6E" w:rsidP="00176C6E">
      <w:pPr>
        <w:pStyle w:val="NoSpacing"/>
        <w:jc w:val="both"/>
        <w:rPr>
          <w:rFonts w:cs="Times New Roman"/>
          <w:b/>
          <w:sz w:val="20"/>
          <w:szCs w:val="20"/>
        </w:rPr>
      </w:pPr>
      <w:r>
        <w:rPr>
          <w:rFonts w:cs="Times New Roman"/>
          <w:b/>
          <w:sz w:val="20"/>
          <w:szCs w:val="20"/>
        </w:rPr>
        <w:t>o</w:t>
      </w:r>
      <w:r w:rsidRPr="00737978">
        <w:rPr>
          <w:rFonts w:cs="Times New Roman"/>
          <w:b/>
          <w:sz w:val="20"/>
          <w:szCs w:val="20"/>
        </w:rPr>
        <w:t xml:space="preserve">r </w:t>
      </w:r>
    </w:p>
    <w:p w14:paraId="1E2C5D65" w14:textId="17A524BA" w:rsidR="00176C6E" w:rsidRPr="00EA7049" w:rsidRDefault="00176C6E" w:rsidP="00176C6E">
      <w:pPr>
        <w:pStyle w:val="NoSpacing"/>
        <w:jc w:val="both"/>
        <w:rPr>
          <w:b/>
          <w:sz w:val="20"/>
          <w:szCs w:val="20"/>
          <w:lang w:eastAsia="lt-LT"/>
        </w:rPr>
      </w:pPr>
      <w:r w:rsidRPr="00737978">
        <w:rPr>
          <w:rFonts w:cs="Times New Roman"/>
          <w:b/>
          <w:sz w:val="20"/>
          <w:szCs w:val="20"/>
        </w:rPr>
        <w:t xml:space="preserve">- documents confirming that a foreigner who has received a temporary residence permit has a right to reside in the Republic of Lithuania for a continuous period of 5 years (e.g. </w:t>
      </w:r>
      <w:r w:rsidRPr="00737978">
        <w:rPr>
          <w:rFonts w:cs="Times New Roman"/>
          <w:b/>
          <w:i/>
          <w:iCs/>
          <w:sz w:val="20"/>
          <w:szCs w:val="20"/>
        </w:rPr>
        <w:t>documents confirming family relations, a marriage or partnership agreement with citizen of the Republic of Lithuania or a foreigner who has a permanent residence permit in the Republic of Lithuania, document confirming that a foreigner is a member of a traditional Lithuanian religious community or a member of state recognized religious community or a priest of another religious community which has legal status in the Republic of Lithuania)</w:t>
      </w:r>
      <w:r w:rsidRPr="0093221A">
        <w:rPr>
          <w:b/>
          <w:sz w:val="20"/>
          <w:szCs w:val="20"/>
          <w:lang w:eastAsia="lt-LT"/>
        </w:rPr>
        <w:t>.</w:t>
      </w:r>
      <w:bookmarkEnd w:id="11"/>
    </w:p>
    <w:p w14:paraId="50E88A73" w14:textId="0FCC1483" w:rsidR="00920D78" w:rsidRPr="00EA7049" w:rsidRDefault="00920D78" w:rsidP="00920D78">
      <w:pPr>
        <w:pStyle w:val="NoSpacing"/>
        <w:jc w:val="both"/>
        <w:rPr>
          <w:b/>
          <w:sz w:val="20"/>
          <w:szCs w:val="20"/>
          <w:lang w:eastAsia="lt-LT"/>
        </w:rPr>
      </w:pPr>
    </w:p>
    <w:p w14:paraId="04143380" w14:textId="77777777" w:rsidR="00920D78" w:rsidRPr="00EA7049" w:rsidRDefault="00920D78" w:rsidP="00920D78">
      <w:pPr>
        <w:pStyle w:val="NoSpacing"/>
        <w:jc w:val="both"/>
        <w:rPr>
          <w:b/>
          <w:sz w:val="20"/>
          <w:szCs w:val="20"/>
        </w:rPr>
      </w:pPr>
    </w:p>
    <w:p w14:paraId="50F0DE39" w14:textId="77777777" w:rsidR="00176C6E" w:rsidRPr="00FC4ED0" w:rsidRDefault="00920D78" w:rsidP="00176C6E">
      <w:pPr>
        <w:pStyle w:val="NoSpacing"/>
        <w:jc w:val="both"/>
        <w:rPr>
          <w:b/>
          <w:sz w:val="20"/>
          <w:szCs w:val="20"/>
          <w:lang w:eastAsia="lt-LT"/>
        </w:rPr>
      </w:pPr>
      <w:r w:rsidRPr="00EA7049">
        <w:rPr>
          <w:b/>
          <w:color w:val="000000"/>
          <w:sz w:val="20"/>
          <w:szCs w:val="20"/>
          <w:vertAlign w:val="superscript"/>
        </w:rPr>
        <w:t xml:space="preserve">*** </w:t>
      </w:r>
      <w:bookmarkStart w:id="12" w:name="_Hlk13443298"/>
      <w:r w:rsidR="00176C6E" w:rsidRPr="00FC4ED0">
        <w:rPr>
          <w:b/>
          <w:sz w:val="20"/>
          <w:szCs w:val="20"/>
          <w:lang w:eastAsia="lt-LT"/>
        </w:rPr>
        <w:t>A certificate of conviction stating that the foreigner has not been convicted may be given in the original English language or may be translated from other language to English, certified by an interpreter.</w:t>
      </w:r>
    </w:p>
    <w:p w14:paraId="438A0081" w14:textId="77777777" w:rsidR="00176C6E" w:rsidRPr="00FC4ED0" w:rsidRDefault="00176C6E" w:rsidP="00176C6E">
      <w:pPr>
        <w:pStyle w:val="NoSpacing"/>
        <w:jc w:val="both"/>
        <w:rPr>
          <w:b/>
          <w:sz w:val="20"/>
          <w:szCs w:val="20"/>
          <w:lang w:eastAsia="lt-LT"/>
        </w:rPr>
      </w:pPr>
      <w:r w:rsidRPr="00FC4ED0">
        <w:rPr>
          <w:b/>
          <w:sz w:val="20"/>
          <w:szCs w:val="20"/>
          <w:lang w:eastAsia="lt-LT"/>
        </w:rPr>
        <w:t>A certificate of conviction, which is not written in the original English language or which states</w:t>
      </w:r>
    </w:p>
    <w:p w14:paraId="20423FDD" w14:textId="77777777" w:rsidR="00176C6E" w:rsidRPr="00FC4ED0" w:rsidRDefault="00176C6E" w:rsidP="00176C6E">
      <w:pPr>
        <w:pStyle w:val="NoSpacing"/>
        <w:jc w:val="both"/>
        <w:rPr>
          <w:b/>
          <w:sz w:val="20"/>
          <w:szCs w:val="20"/>
          <w:lang w:eastAsia="lt-LT"/>
        </w:rPr>
      </w:pPr>
      <w:r w:rsidRPr="00FC4ED0">
        <w:rPr>
          <w:b/>
          <w:sz w:val="20"/>
          <w:szCs w:val="20"/>
          <w:lang w:eastAsia="lt-LT"/>
        </w:rPr>
        <w:t>when and what criminal activity the foreigner has been convicted for, what penalty was imposed to him/her and if it was fully served, must be translated to Lithuanian language, certified by interpreter.</w:t>
      </w:r>
    </w:p>
    <w:p w14:paraId="2898C373" w14:textId="77777777" w:rsidR="00176C6E" w:rsidRPr="00FC4ED0" w:rsidRDefault="00176C6E" w:rsidP="00176C6E">
      <w:pPr>
        <w:pStyle w:val="NoSpacing"/>
        <w:jc w:val="both"/>
        <w:rPr>
          <w:b/>
          <w:sz w:val="20"/>
          <w:szCs w:val="20"/>
          <w:lang w:eastAsia="lt-LT"/>
        </w:rPr>
      </w:pPr>
      <w:r w:rsidRPr="00FC4ED0">
        <w:rPr>
          <w:b/>
          <w:sz w:val="20"/>
          <w:szCs w:val="20"/>
          <w:lang w:eastAsia="lt-LT"/>
        </w:rPr>
        <w:t>The certificate of conviction must be legalized or certified (Apostille)</w:t>
      </w:r>
      <w:r>
        <w:rPr>
          <w:b/>
          <w:sz w:val="20"/>
          <w:szCs w:val="20"/>
          <w:lang w:eastAsia="lt-LT"/>
        </w:rPr>
        <w:t xml:space="preserve">, </w:t>
      </w:r>
      <w:bookmarkStart w:id="13" w:name="_Hlk13421234"/>
      <w:r w:rsidRPr="000E7616">
        <w:rPr>
          <w:b/>
          <w:sz w:val="20"/>
          <w:szCs w:val="20"/>
          <w:lang w:eastAsia="lt-LT"/>
        </w:rPr>
        <w:t>according to the procedure prescribed by legal acts</w:t>
      </w:r>
      <w:bookmarkEnd w:id="13"/>
      <w:r w:rsidRPr="00FC4ED0">
        <w:rPr>
          <w:b/>
          <w:sz w:val="20"/>
          <w:szCs w:val="20"/>
          <w:lang w:eastAsia="lt-LT"/>
        </w:rPr>
        <w:t>, except for the certificate of conviction issued by:</w:t>
      </w:r>
    </w:p>
    <w:p w14:paraId="078ED52B" w14:textId="77777777" w:rsidR="00176C6E" w:rsidRPr="00FC4ED0" w:rsidRDefault="00176C6E" w:rsidP="00176C6E">
      <w:pPr>
        <w:pStyle w:val="NoSpacing"/>
        <w:jc w:val="both"/>
        <w:rPr>
          <w:b/>
          <w:sz w:val="20"/>
          <w:szCs w:val="20"/>
          <w:lang w:eastAsia="lt-LT"/>
        </w:rPr>
      </w:pPr>
      <w:r w:rsidRPr="00FC4ED0">
        <w:rPr>
          <w:b/>
          <w:sz w:val="20"/>
          <w:szCs w:val="20"/>
          <w:lang w:eastAsia="lt-LT"/>
        </w:rPr>
        <w:t>- Ukraine, Russia, Estonia, Latvia or Moldova;</w:t>
      </w:r>
    </w:p>
    <w:p w14:paraId="0D94838D" w14:textId="77777777" w:rsidR="00176C6E" w:rsidRPr="00FC4ED0" w:rsidRDefault="00176C6E" w:rsidP="00176C6E">
      <w:pPr>
        <w:pStyle w:val="NoSpacing"/>
        <w:jc w:val="both"/>
        <w:rPr>
          <w:b/>
          <w:sz w:val="20"/>
          <w:szCs w:val="20"/>
          <w:lang w:eastAsia="lt-LT"/>
        </w:rPr>
      </w:pPr>
      <w:r w:rsidRPr="00FC4ED0">
        <w:rPr>
          <w:b/>
          <w:sz w:val="20"/>
          <w:szCs w:val="20"/>
          <w:lang w:eastAsia="lt-LT"/>
        </w:rPr>
        <w:t xml:space="preserve">- </w:t>
      </w:r>
      <w:r>
        <w:rPr>
          <w:b/>
          <w:sz w:val="20"/>
          <w:szCs w:val="20"/>
          <w:lang w:eastAsia="lt-LT"/>
        </w:rPr>
        <w:t>f</w:t>
      </w:r>
      <w:r w:rsidRPr="00FC4ED0">
        <w:rPr>
          <w:b/>
          <w:sz w:val="20"/>
          <w:szCs w:val="20"/>
          <w:lang w:eastAsia="lt-LT"/>
        </w:rPr>
        <w:t>oreign diplomatic missions or consular posts residing in the Republic of Lithuania;</w:t>
      </w:r>
    </w:p>
    <w:p w14:paraId="3FDA8689" w14:textId="15878327" w:rsidR="00295E64" w:rsidRPr="0089610F" w:rsidRDefault="00176C6E" w:rsidP="00176C6E">
      <w:pPr>
        <w:rPr>
          <w:rFonts w:eastAsia="Times New Roman" w:cs="Times New Roman"/>
          <w:b/>
          <w:sz w:val="20"/>
          <w:szCs w:val="20"/>
          <w:lang w:eastAsia="lt-LT"/>
        </w:rPr>
      </w:pPr>
      <w:r w:rsidRPr="00FC4ED0">
        <w:rPr>
          <w:b/>
          <w:sz w:val="20"/>
          <w:szCs w:val="20"/>
          <w:lang w:eastAsia="lt-LT"/>
        </w:rPr>
        <w:t>- foreign diplomatic missions or consular posts residing abroad and accredited without any other country, including the Republic of Lithuania</w:t>
      </w:r>
      <w:bookmarkEnd w:id="12"/>
    </w:p>
    <w:sectPr w:rsidR="00295E64" w:rsidRPr="0089610F" w:rsidSect="00AB66EE">
      <w:headerReference w:type="default" r:id="rId7"/>
      <w:pgSz w:w="11906" w:h="16838" w:code="9"/>
      <w:pgMar w:top="567"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42DB6" w14:textId="77777777" w:rsidR="00827AD9" w:rsidRDefault="00827AD9">
      <w:pPr>
        <w:spacing w:after="0" w:line="240" w:lineRule="auto"/>
      </w:pPr>
      <w:r>
        <w:separator/>
      </w:r>
    </w:p>
  </w:endnote>
  <w:endnote w:type="continuationSeparator" w:id="0">
    <w:p w14:paraId="1F62CDCC" w14:textId="77777777" w:rsidR="00827AD9" w:rsidRDefault="00827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A4790" w14:textId="77777777" w:rsidR="00827AD9" w:rsidRDefault="00827AD9">
      <w:pPr>
        <w:spacing w:after="0" w:line="240" w:lineRule="auto"/>
      </w:pPr>
      <w:r>
        <w:separator/>
      </w:r>
    </w:p>
  </w:footnote>
  <w:footnote w:type="continuationSeparator" w:id="0">
    <w:p w14:paraId="0471A12C" w14:textId="77777777" w:rsidR="00827AD9" w:rsidRDefault="00827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869453"/>
      <w:docPartObj>
        <w:docPartGallery w:val="Page Numbers (Top of Page)"/>
        <w:docPartUnique/>
      </w:docPartObj>
    </w:sdtPr>
    <w:sdtEndPr/>
    <w:sdtContent>
      <w:p w14:paraId="27BDE47D" w14:textId="77777777" w:rsidR="00AB66EE" w:rsidRDefault="00340F7F">
        <w:pPr>
          <w:pStyle w:val="Header"/>
          <w:jc w:val="center"/>
        </w:pPr>
        <w:r>
          <w:fldChar w:fldCharType="begin"/>
        </w:r>
        <w:r>
          <w:instrText>PAGE   \* MERGEFORMAT</w:instrText>
        </w:r>
        <w:r>
          <w:fldChar w:fldCharType="separate"/>
        </w:r>
        <w:r w:rsidR="00DC1F67">
          <w:rPr>
            <w:noProof/>
          </w:rPr>
          <w:t>4</w:t>
        </w:r>
        <w:r>
          <w:fldChar w:fldCharType="end"/>
        </w:r>
      </w:p>
    </w:sdtContent>
  </w:sdt>
  <w:p w14:paraId="3AF3625B" w14:textId="77777777" w:rsidR="00AB66EE" w:rsidRDefault="00827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D06238C"/>
    <w:multiLevelType w:val="hybridMultilevel"/>
    <w:tmpl w:val="C18EFDE6"/>
    <w:lvl w:ilvl="0" w:tplc="04090003">
      <w:start w:val="1"/>
      <w:numFmt w:val="bullet"/>
      <w:lvlText w:val="o"/>
      <w:lvlJc w:val="left"/>
      <w:pPr>
        <w:ind w:left="1373" w:hanging="360"/>
      </w:pPr>
      <w:rPr>
        <w:rFonts w:ascii="Courier New" w:hAnsi="Courier New" w:cs="Courier New" w:hint="default"/>
      </w:rPr>
    </w:lvl>
    <w:lvl w:ilvl="1" w:tplc="04090003" w:tentative="1">
      <w:start w:val="1"/>
      <w:numFmt w:val="bullet"/>
      <w:lvlText w:val="o"/>
      <w:lvlJc w:val="left"/>
      <w:pPr>
        <w:ind w:left="2093" w:hanging="360"/>
      </w:pPr>
      <w:rPr>
        <w:rFonts w:ascii="Courier New" w:hAnsi="Courier New" w:cs="Courier New" w:hint="default"/>
      </w:rPr>
    </w:lvl>
    <w:lvl w:ilvl="2" w:tplc="04090005" w:tentative="1">
      <w:start w:val="1"/>
      <w:numFmt w:val="bullet"/>
      <w:lvlText w:val=""/>
      <w:lvlJc w:val="left"/>
      <w:pPr>
        <w:ind w:left="2813" w:hanging="360"/>
      </w:pPr>
      <w:rPr>
        <w:rFonts w:ascii="Wingdings" w:hAnsi="Wingdings" w:hint="default"/>
      </w:rPr>
    </w:lvl>
    <w:lvl w:ilvl="3" w:tplc="04090001" w:tentative="1">
      <w:start w:val="1"/>
      <w:numFmt w:val="bullet"/>
      <w:lvlText w:val=""/>
      <w:lvlJc w:val="left"/>
      <w:pPr>
        <w:ind w:left="3533" w:hanging="360"/>
      </w:pPr>
      <w:rPr>
        <w:rFonts w:ascii="Symbol" w:hAnsi="Symbol" w:hint="default"/>
      </w:rPr>
    </w:lvl>
    <w:lvl w:ilvl="4" w:tplc="04090003" w:tentative="1">
      <w:start w:val="1"/>
      <w:numFmt w:val="bullet"/>
      <w:lvlText w:val="o"/>
      <w:lvlJc w:val="left"/>
      <w:pPr>
        <w:ind w:left="4253" w:hanging="360"/>
      </w:pPr>
      <w:rPr>
        <w:rFonts w:ascii="Courier New" w:hAnsi="Courier New" w:cs="Courier New" w:hint="default"/>
      </w:rPr>
    </w:lvl>
    <w:lvl w:ilvl="5" w:tplc="04090005" w:tentative="1">
      <w:start w:val="1"/>
      <w:numFmt w:val="bullet"/>
      <w:lvlText w:val=""/>
      <w:lvlJc w:val="left"/>
      <w:pPr>
        <w:ind w:left="4973" w:hanging="360"/>
      </w:pPr>
      <w:rPr>
        <w:rFonts w:ascii="Wingdings" w:hAnsi="Wingdings" w:hint="default"/>
      </w:rPr>
    </w:lvl>
    <w:lvl w:ilvl="6" w:tplc="04090001" w:tentative="1">
      <w:start w:val="1"/>
      <w:numFmt w:val="bullet"/>
      <w:lvlText w:val=""/>
      <w:lvlJc w:val="left"/>
      <w:pPr>
        <w:ind w:left="5693" w:hanging="360"/>
      </w:pPr>
      <w:rPr>
        <w:rFonts w:ascii="Symbol" w:hAnsi="Symbol" w:hint="default"/>
      </w:rPr>
    </w:lvl>
    <w:lvl w:ilvl="7" w:tplc="04090003" w:tentative="1">
      <w:start w:val="1"/>
      <w:numFmt w:val="bullet"/>
      <w:lvlText w:val="o"/>
      <w:lvlJc w:val="left"/>
      <w:pPr>
        <w:ind w:left="6413" w:hanging="360"/>
      </w:pPr>
      <w:rPr>
        <w:rFonts w:ascii="Courier New" w:hAnsi="Courier New" w:cs="Courier New" w:hint="default"/>
      </w:rPr>
    </w:lvl>
    <w:lvl w:ilvl="8" w:tplc="04090005" w:tentative="1">
      <w:start w:val="1"/>
      <w:numFmt w:val="bullet"/>
      <w:lvlText w:val=""/>
      <w:lvlJc w:val="left"/>
      <w:pPr>
        <w:ind w:left="7133" w:hanging="360"/>
      </w:pPr>
      <w:rPr>
        <w:rFonts w:ascii="Wingdings" w:hAnsi="Wingdings" w:hint="default"/>
      </w:rPr>
    </w:lvl>
  </w:abstractNum>
  <w:abstractNum w:abstractNumId="2" w15:restartNumberingAfterBreak="0">
    <w:nsid w:val="21AD1FD0"/>
    <w:multiLevelType w:val="hybridMultilevel"/>
    <w:tmpl w:val="65422DA4"/>
    <w:lvl w:ilvl="0" w:tplc="04090003">
      <w:start w:val="1"/>
      <w:numFmt w:val="bullet"/>
      <w:lvlText w:val="o"/>
      <w:lvlJc w:val="left"/>
      <w:pPr>
        <w:ind w:left="881" w:hanging="360"/>
      </w:pPr>
      <w:rPr>
        <w:rFonts w:ascii="Courier New" w:hAnsi="Courier New" w:cs="Courier New"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3" w15:restartNumberingAfterBreak="0">
    <w:nsid w:val="290562F9"/>
    <w:multiLevelType w:val="hybridMultilevel"/>
    <w:tmpl w:val="3CD2D2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68D9"/>
    <w:rsid w:val="00176C6E"/>
    <w:rsid w:val="00247E68"/>
    <w:rsid w:val="00295E64"/>
    <w:rsid w:val="00296C19"/>
    <w:rsid w:val="002C5D83"/>
    <w:rsid w:val="00340F7F"/>
    <w:rsid w:val="00396399"/>
    <w:rsid w:val="00401D27"/>
    <w:rsid w:val="004A5AAC"/>
    <w:rsid w:val="00522203"/>
    <w:rsid w:val="00584011"/>
    <w:rsid w:val="00684831"/>
    <w:rsid w:val="00684A5C"/>
    <w:rsid w:val="006A3BFF"/>
    <w:rsid w:val="00827AD9"/>
    <w:rsid w:val="0089610F"/>
    <w:rsid w:val="00920D78"/>
    <w:rsid w:val="00A91ABA"/>
    <w:rsid w:val="00AD68D9"/>
    <w:rsid w:val="00C85C08"/>
    <w:rsid w:val="00CC4529"/>
    <w:rsid w:val="00DC1F67"/>
    <w:rsid w:val="00E56F33"/>
    <w:rsid w:val="00E85157"/>
    <w:rsid w:val="00EA70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89601"/>
  <w15:docId w15:val="{F058998A-1D54-4504-8CD5-43789FBC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7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D78"/>
    <w:pPr>
      <w:spacing w:after="0" w:line="240" w:lineRule="auto"/>
    </w:pPr>
    <w:rPr>
      <w:rFonts w:ascii="Times New Roman" w:hAnsi="Times New Roman"/>
      <w:sz w:val="24"/>
    </w:rPr>
  </w:style>
  <w:style w:type="paragraph" w:styleId="Header">
    <w:name w:val="header"/>
    <w:basedOn w:val="Normal"/>
    <w:link w:val="HeaderChar"/>
    <w:uiPriority w:val="99"/>
    <w:unhideWhenUsed/>
    <w:rsid w:val="00920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D78"/>
    <w:rPr>
      <w:rFonts w:ascii="Times New Roman" w:hAnsi="Times New Roman"/>
      <w:sz w:val="24"/>
    </w:rPr>
  </w:style>
  <w:style w:type="character" w:customStyle="1" w:styleId="tlid-translation">
    <w:name w:val="tlid-translation"/>
    <w:basedOn w:val="DefaultParagraphFont"/>
    <w:rsid w:val="00920D78"/>
  </w:style>
  <w:style w:type="paragraph" w:styleId="ListParagraph">
    <w:name w:val="List Paragraph"/>
    <w:basedOn w:val="Normal"/>
    <w:uiPriority w:val="34"/>
    <w:qFormat/>
    <w:rsid w:val="00EA7049"/>
    <w:pPr>
      <w:ind w:left="720"/>
      <w:contextualSpacing/>
    </w:pPr>
  </w:style>
  <w:style w:type="table" w:styleId="TableGrid">
    <w:name w:val="Table Grid"/>
    <w:basedOn w:val="TableNormal"/>
    <w:uiPriority w:val="39"/>
    <w:rsid w:val="00E85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3847">
      <w:bodyDiv w:val="1"/>
      <w:marLeft w:val="0"/>
      <w:marRight w:val="0"/>
      <w:marTop w:val="0"/>
      <w:marBottom w:val="0"/>
      <w:divBdr>
        <w:top w:val="none" w:sz="0" w:space="0" w:color="auto"/>
        <w:left w:val="none" w:sz="0" w:space="0" w:color="auto"/>
        <w:bottom w:val="none" w:sz="0" w:space="0" w:color="auto"/>
        <w:right w:val="none" w:sz="0" w:space="0" w:color="auto"/>
      </w:divBdr>
      <w:divsChild>
        <w:div w:id="2128425634">
          <w:marLeft w:val="0"/>
          <w:marRight w:val="0"/>
          <w:marTop w:val="0"/>
          <w:marBottom w:val="0"/>
          <w:divBdr>
            <w:top w:val="none" w:sz="0" w:space="0" w:color="auto"/>
            <w:left w:val="none" w:sz="0" w:space="0" w:color="auto"/>
            <w:bottom w:val="none" w:sz="0" w:space="0" w:color="auto"/>
            <w:right w:val="none" w:sz="0" w:space="0" w:color="auto"/>
          </w:divBdr>
          <w:divsChild>
            <w:div w:id="4192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405">
      <w:bodyDiv w:val="1"/>
      <w:marLeft w:val="0"/>
      <w:marRight w:val="0"/>
      <w:marTop w:val="0"/>
      <w:marBottom w:val="0"/>
      <w:divBdr>
        <w:top w:val="none" w:sz="0" w:space="0" w:color="auto"/>
        <w:left w:val="none" w:sz="0" w:space="0" w:color="auto"/>
        <w:bottom w:val="none" w:sz="0" w:space="0" w:color="auto"/>
        <w:right w:val="none" w:sz="0" w:space="0" w:color="auto"/>
      </w:divBdr>
      <w:divsChild>
        <w:div w:id="342707726">
          <w:marLeft w:val="0"/>
          <w:marRight w:val="0"/>
          <w:marTop w:val="0"/>
          <w:marBottom w:val="0"/>
          <w:divBdr>
            <w:top w:val="none" w:sz="0" w:space="0" w:color="auto"/>
            <w:left w:val="none" w:sz="0" w:space="0" w:color="auto"/>
            <w:bottom w:val="none" w:sz="0" w:space="0" w:color="auto"/>
            <w:right w:val="none" w:sz="0" w:space="0" w:color="auto"/>
          </w:divBdr>
          <w:divsChild>
            <w:div w:id="181759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5556">
      <w:bodyDiv w:val="1"/>
      <w:marLeft w:val="0"/>
      <w:marRight w:val="0"/>
      <w:marTop w:val="0"/>
      <w:marBottom w:val="0"/>
      <w:divBdr>
        <w:top w:val="none" w:sz="0" w:space="0" w:color="auto"/>
        <w:left w:val="none" w:sz="0" w:space="0" w:color="auto"/>
        <w:bottom w:val="none" w:sz="0" w:space="0" w:color="auto"/>
        <w:right w:val="none" w:sz="0" w:space="0" w:color="auto"/>
      </w:divBdr>
      <w:divsChild>
        <w:div w:id="793595827">
          <w:marLeft w:val="0"/>
          <w:marRight w:val="0"/>
          <w:marTop w:val="0"/>
          <w:marBottom w:val="0"/>
          <w:divBdr>
            <w:top w:val="none" w:sz="0" w:space="0" w:color="auto"/>
            <w:left w:val="none" w:sz="0" w:space="0" w:color="auto"/>
            <w:bottom w:val="none" w:sz="0" w:space="0" w:color="auto"/>
            <w:right w:val="none" w:sz="0" w:space="0" w:color="auto"/>
          </w:divBdr>
          <w:divsChild>
            <w:div w:id="18359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52957">
      <w:bodyDiv w:val="1"/>
      <w:marLeft w:val="0"/>
      <w:marRight w:val="0"/>
      <w:marTop w:val="0"/>
      <w:marBottom w:val="0"/>
      <w:divBdr>
        <w:top w:val="none" w:sz="0" w:space="0" w:color="auto"/>
        <w:left w:val="none" w:sz="0" w:space="0" w:color="auto"/>
        <w:bottom w:val="none" w:sz="0" w:space="0" w:color="auto"/>
        <w:right w:val="none" w:sz="0" w:space="0" w:color="auto"/>
      </w:divBdr>
      <w:divsChild>
        <w:div w:id="986393994">
          <w:marLeft w:val="0"/>
          <w:marRight w:val="0"/>
          <w:marTop w:val="0"/>
          <w:marBottom w:val="0"/>
          <w:divBdr>
            <w:top w:val="none" w:sz="0" w:space="0" w:color="auto"/>
            <w:left w:val="none" w:sz="0" w:space="0" w:color="auto"/>
            <w:bottom w:val="none" w:sz="0" w:space="0" w:color="auto"/>
            <w:right w:val="none" w:sz="0" w:space="0" w:color="auto"/>
          </w:divBdr>
          <w:divsChild>
            <w:div w:id="13665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33035">
      <w:bodyDiv w:val="1"/>
      <w:marLeft w:val="0"/>
      <w:marRight w:val="0"/>
      <w:marTop w:val="0"/>
      <w:marBottom w:val="0"/>
      <w:divBdr>
        <w:top w:val="none" w:sz="0" w:space="0" w:color="auto"/>
        <w:left w:val="none" w:sz="0" w:space="0" w:color="auto"/>
        <w:bottom w:val="none" w:sz="0" w:space="0" w:color="auto"/>
        <w:right w:val="none" w:sz="0" w:space="0" w:color="auto"/>
      </w:divBdr>
      <w:divsChild>
        <w:div w:id="397827734">
          <w:marLeft w:val="0"/>
          <w:marRight w:val="0"/>
          <w:marTop w:val="0"/>
          <w:marBottom w:val="0"/>
          <w:divBdr>
            <w:top w:val="none" w:sz="0" w:space="0" w:color="auto"/>
            <w:left w:val="none" w:sz="0" w:space="0" w:color="auto"/>
            <w:bottom w:val="none" w:sz="0" w:space="0" w:color="auto"/>
            <w:right w:val="none" w:sz="0" w:space="0" w:color="auto"/>
          </w:divBdr>
          <w:divsChild>
            <w:div w:id="5545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49013">
      <w:bodyDiv w:val="1"/>
      <w:marLeft w:val="0"/>
      <w:marRight w:val="0"/>
      <w:marTop w:val="0"/>
      <w:marBottom w:val="0"/>
      <w:divBdr>
        <w:top w:val="none" w:sz="0" w:space="0" w:color="auto"/>
        <w:left w:val="none" w:sz="0" w:space="0" w:color="auto"/>
        <w:bottom w:val="none" w:sz="0" w:space="0" w:color="auto"/>
        <w:right w:val="none" w:sz="0" w:space="0" w:color="auto"/>
      </w:divBdr>
      <w:divsChild>
        <w:div w:id="918440470">
          <w:marLeft w:val="0"/>
          <w:marRight w:val="0"/>
          <w:marTop w:val="0"/>
          <w:marBottom w:val="0"/>
          <w:divBdr>
            <w:top w:val="none" w:sz="0" w:space="0" w:color="auto"/>
            <w:left w:val="none" w:sz="0" w:space="0" w:color="auto"/>
            <w:bottom w:val="none" w:sz="0" w:space="0" w:color="auto"/>
            <w:right w:val="none" w:sz="0" w:space="0" w:color="auto"/>
          </w:divBdr>
          <w:divsChild>
            <w:div w:id="13569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84782">
      <w:bodyDiv w:val="1"/>
      <w:marLeft w:val="0"/>
      <w:marRight w:val="0"/>
      <w:marTop w:val="0"/>
      <w:marBottom w:val="0"/>
      <w:divBdr>
        <w:top w:val="none" w:sz="0" w:space="0" w:color="auto"/>
        <w:left w:val="none" w:sz="0" w:space="0" w:color="auto"/>
        <w:bottom w:val="none" w:sz="0" w:space="0" w:color="auto"/>
        <w:right w:val="none" w:sz="0" w:space="0" w:color="auto"/>
      </w:divBdr>
      <w:divsChild>
        <w:div w:id="2103527211">
          <w:marLeft w:val="0"/>
          <w:marRight w:val="0"/>
          <w:marTop w:val="0"/>
          <w:marBottom w:val="0"/>
          <w:divBdr>
            <w:top w:val="none" w:sz="0" w:space="0" w:color="auto"/>
            <w:left w:val="none" w:sz="0" w:space="0" w:color="auto"/>
            <w:bottom w:val="none" w:sz="0" w:space="0" w:color="auto"/>
            <w:right w:val="none" w:sz="0" w:space="0" w:color="auto"/>
          </w:divBdr>
          <w:divsChild>
            <w:div w:id="133067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6211">
      <w:bodyDiv w:val="1"/>
      <w:marLeft w:val="0"/>
      <w:marRight w:val="0"/>
      <w:marTop w:val="0"/>
      <w:marBottom w:val="0"/>
      <w:divBdr>
        <w:top w:val="none" w:sz="0" w:space="0" w:color="auto"/>
        <w:left w:val="none" w:sz="0" w:space="0" w:color="auto"/>
        <w:bottom w:val="none" w:sz="0" w:space="0" w:color="auto"/>
        <w:right w:val="none" w:sz="0" w:space="0" w:color="auto"/>
      </w:divBdr>
      <w:divsChild>
        <w:div w:id="41102831">
          <w:marLeft w:val="0"/>
          <w:marRight w:val="0"/>
          <w:marTop w:val="0"/>
          <w:marBottom w:val="0"/>
          <w:divBdr>
            <w:top w:val="none" w:sz="0" w:space="0" w:color="auto"/>
            <w:left w:val="none" w:sz="0" w:space="0" w:color="auto"/>
            <w:bottom w:val="none" w:sz="0" w:space="0" w:color="auto"/>
            <w:right w:val="none" w:sz="0" w:space="0" w:color="auto"/>
          </w:divBdr>
          <w:divsChild>
            <w:div w:id="17626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475">
      <w:bodyDiv w:val="1"/>
      <w:marLeft w:val="0"/>
      <w:marRight w:val="0"/>
      <w:marTop w:val="0"/>
      <w:marBottom w:val="0"/>
      <w:divBdr>
        <w:top w:val="none" w:sz="0" w:space="0" w:color="auto"/>
        <w:left w:val="none" w:sz="0" w:space="0" w:color="auto"/>
        <w:bottom w:val="none" w:sz="0" w:space="0" w:color="auto"/>
        <w:right w:val="none" w:sz="0" w:space="0" w:color="auto"/>
      </w:divBdr>
      <w:divsChild>
        <w:div w:id="314578157">
          <w:marLeft w:val="0"/>
          <w:marRight w:val="0"/>
          <w:marTop w:val="0"/>
          <w:marBottom w:val="0"/>
          <w:divBdr>
            <w:top w:val="none" w:sz="0" w:space="0" w:color="auto"/>
            <w:left w:val="none" w:sz="0" w:space="0" w:color="auto"/>
            <w:bottom w:val="none" w:sz="0" w:space="0" w:color="auto"/>
            <w:right w:val="none" w:sz="0" w:space="0" w:color="auto"/>
          </w:divBdr>
          <w:divsChild>
            <w:div w:id="19631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54405">
      <w:bodyDiv w:val="1"/>
      <w:marLeft w:val="0"/>
      <w:marRight w:val="0"/>
      <w:marTop w:val="0"/>
      <w:marBottom w:val="0"/>
      <w:divBdr>
        <w:top w:val="none" w:sz="0" w:space="0" w:color="auto"/>
        <w:left w:val="none" w:sz="0" w:space="0" w:color="auto"/>
        <w:bottom w:val="none" w:sz="0" w:space="0" w:color="auto"/>
        <w:right w:val="none" w:sz="0" w:space="0" w:color="auto"/>
      </w:divBdr>
      <w:divsChild>
        <w:div w:id="28919345">
          <w:marLeft w:val="0"/>
          <w:marRight w:val="0"/>
          <w:marTop w:val="0"/>
          <w:marBottom w:val="0"/>
          <w:divBdr>
            <w:top w:val="none" w:sz="0" w:space="0" w:color="auto"/>
            <w:left w:val="none" w:sz="0" w:space="0" w:color="auto"/>
            <w:bottom w:val="none" w:sz="0" w:space="0" w:color="auto"/>
            <w:right w:val="none" w:sz="0" w:space="0" w:color="auto"/>
          </w:divBdr>
          <w:divsChild>
            <w:div w:id="9947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2599">
      <w:bodyDiv w:val="1"/>
      <w:marLeft w:val="0"/>
      <w:marRight w:val="0"/>
      <w:marTop w:val="0"/>
      <w:marBottom w:val="0"/>
      <w:divBdr>
        <w:top w:val="none" w:sz="0" w:space="0" w:color="auto"/>
        <w:left w:val="none" w:sz="0" w:space="0" w:color="auto"/>
        <w:bottom w:val="none" w:sz="0" w:space="0" w:color="auto"/>
        <w:right w:val="none" w:sz="0" w:space="0" w:color="auto"/>
      </w:divBdr>
      <w:divsChild>
        <w:div w:id="303975960">
          <w:marLeft w:val="0"/>
          <w:marRight w:val="0"/>
          <w:marTop w:val="0"/>
          <w:marBottom w:val="0"/>
          <w:divBdr>
            <w:top w:val="none" w:sz="0" w:space="0" w:color="auto"/>
            <w:left w:val="none" w:sz="0" w:space="0" w:color="auto"/>
            <w:bottom w:val="none" w:sz="0" w:space="0" w:color="auto"/>
            <w:right w:val="none" w:sz="0" w:space="0" w:color="auto"/>
          </w:divBdr>
          <w:divsChild>
            <w:div w:id="17873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60852">
      <w:bodyDiv w:val="1"/>
      <w:marLeft w:val="0"/>
      <w:marRight w:val="0"/>
      <w:marTop w:val="0"/>
      <w:marBottom w:val="0"/>
      <w:divBdr>
        <w:top w:val="none" w:sz="0" w:space="0" w:color="auto"/>
        <w:left w:val="none" w:sz="0" w:space="0" w:color="auto"/>
        <w:bottom w:val="none" w:sz="0" w:space="0" w:color="auto"/>
        <w:right w:val="none" w:sz="0" w:space="0" w:color="auto"/>
      </w:divBdr>
      <w:divsChild>
        <w:div w:id="1680888287">
          <w:marLeft w:val="0"/>
          <w:marRight w:val="0"/>
          <w:marTop w:val="0"/>
          <w:marBottom w:val="0"/>
          <w:divBdr>
            <w:top w:val="none" w:sz="0" w:space="0" w:color="auto"/>
            <w:left w:val="none" w:sz="0" w:space="0" w:color="auto"/>
            <w:bottom w:val="none" w:sz="0" w:space="0" w:color="auto"/>
            <w:right w:val="none" w:sz="0" w:space="0" w:color="auto"/>
          </w:divBdr>
          <w:divsChild>
            <w:div w:id="3935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8069</Words>
  <Characters>4600</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Darius Baronas</cp:lastModifiedBy>
  <cp:revision>11</cp:revision>
  <dcterms:created xsi:type="dcterms:W3CDTF">2019-07-18T11:49:00Z</dcterms:created>
  <dcterms:modified xsi:type="dcterms:W3CDTF">2019-07-20T15:12:00Z</dcterms:modified>
</cp:coreProperties>
</file>