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ABAD" w14:textId="6C575EC7" w:rsidR="005628DA" w:rsidRDefault="005628DA" w:rsidP="005628DA">
      <w:pPr>
        <w:spacing w:after="0" w:line="285" w:lineRule="atLeast"/>
        <w:jc w:val="center"/>
        <w:rPr>
          <w:b/>
          <w:noProof/>
          <w:sz w:val="28"/>
          <w:szCs w:val="28"/>
          <w:lang w:eastAsia="lt-LT"/>
        </w:rPr>
      </w:pPr>
      <w:r w:rsidRPr="00F23E85">
        <w:rPr>
          <w:b/>
          <w:noProof/>
          <w:sz w:val="28"/>
          <w:szCs w:val="28"/>
          <w:lang w:eastAsia="lt-LT"/>
        </w:rPr>
        <w:t xml:space="preserve">The foreigner is </w:t>
      </w:r>
      <w:r w:rsidRPr="00F23E85">
        <w:rPr>
          <w:b/>
          <w:i/>
          <w:iCs/>
          <w:noProof/>
          <w:sz w:val="28"/>
          <w:szCs w:val="28"/>
          <w:lang w:eastAsia="lt-LT"/>
        </w:rPr>
        <w:t>a permanent employee of a company established in a Member State of the European Union or the European Free Trade Association</w:t>
      </w:r>
      <w:r w:rsidRPr="00F23E85">
        <w:rPr>
          <w:b/>
          <w:noProof/>
          <w:sz w:val="28"/>
          <w:szCs w:val="28"/>
          <w:lang w:eastAsia="lt-LT"/>
        </w:rPr>
        <w:t xml:space="preserve"> and is sent to work temporarily in the Republic of Lithuania and is insured with social insurance in that Member State</w:t>
      </w:r>
    </w:p>
    <w:p w14:paraId="6EDBF293" w14:textId="126A07D1" w:rsidR="005628DA" w:rsidRDefault="005628DA" w:rsidP="005628DA">
      <w:pPr>
        <w:spacing w:after="0" w:line="285" w:lineRule="atLeast"/>
        <w:jc w:val="center"/>
        <w:rPr>
          <w:b/>
          <w:noProof/>
          <w:color w:val="1C1C1C"/>
          <w:sz w:val="28"/>
        </w:rPr>
      </w:pPr>
      <w:bookmarkStart w:id="0" w:name="_Hlk13422611"/>
      <w:r w:rsidRPr="00547F69">
        <w:rPr>
          <w:b/>
          <w:noProof/>
          <w:color w:val="1C1C1C"/>
          <w:sz w:val="28"/>
        </w:rPr>
        <w:t>(Law on the Legal Status of Foreigners, Art. 4</w:t>
      </w:r>
      <w:r>
        <w:rPr>
          <w:b/>
          <w:noProof/>
          <w:color w:val="1C1C1C"/>
          <w:sz w:val="28"/>
        </w:rPr>
        <w:t>4</w:t>
      </w:r>
      <w:r w:rsidRPr="00547F69">
        <w:rPr>
          <w:b/>
          <w:noProof/>
          <w:color w:val="1C1C1C"/>
          <w:sz w:val="28"/>
        </w:rPr>
        <w:t xml:space="preserve">, pt. 1, para. </w:t>
      </w:r>
      <w:r>
        <w:rPr>
          <w:b/>
          <w:noProof/>
          <w:color w:val="1C1C1C"/>
          <w:sz w:val="28"/>
        </w:rPr>
        <w:t>2</w:t>
      </w:r>
      <w:r w:rsidRPr="008E7805">
        <w:rPr>
          <w:b/>
          <w:noProof/>
          <w:color w:val="1C1C1C"/>
          <w:sz w:val="28"/>
        </w:rPr>
        <w:t>)</w:t>
      </w:r>
      <w:bookmarkEnd w:id="0"/>
    </w:p>
    <w:p w14:paraId="08BAA6CF" w14:textId="77777777" w:rsidR="005628DA" w:rsidRDefault="005628DA" w:rsidP="005628DA">
      <w:pPr>
        <w:spacing w:after="0" w:line="285" w:lineRule="atLeast"/>
        <w:jc w:val="center"/>
        <w:rPr>
          <w:rFonts w:eastAsia="Times New Roman" w:cs="Times New Roman"/>
          <w:b/>
          <w:color w:val="1C1C1C"/>
          <w:sz w:val="28"/>
          <w:szCs w:val="28"/>
          <w:lang w:eastAsia="lt-LT"/>
        </w:rPr>
      </w:pPr>
    </w:p>
    <w:p w14:paraId="3EC9878A" w14:textId="77777777" w:rsidR="004F0259" w:rsidRDefault="004F0259" w:rsidP="004F0259">
      <w:pPr>
        <w:pStyle w:val="NoSpacing"/>
        <w:jc w:val="both"/>
        <w:rPr>
          <w:b/>
          <w:szCs w:val="24"/>
        </w:rPr>
      </w:pPr>
    </w:p>
    <w:p w14:paraId="5BAC3BAB" w14:textId="77777777" w:rsidR="005628DA" w:rsidRDefault="004F0259" w:rsidP="005628DA">
      <w:pPr>
        <w:pStyle w:val="NoSpacing"/>
        <w:jc w:val="both"/>
        <w:rPr>
          <w:b/>
          <w:szCs w:val="24"/>
        </w:rPr>
      </w:pPr>
      <w:r w:rsidRPr="004F0259">
        <w:rPr>
          <w:b/>
          <w:szCs w:val="24"/>
        </w:rPr>
        <w:t xml:space="preserve">  </w:t>
      </w:r>
      <w:r w:rsidR="005628DA" w:rsidRPr="00272D9E">
        <w:rPr>
          <w:b/>
          <w:szCs w:val="24"/>
        </w:rPr>
        <w:t>A</w:t>
      </w:r>
      <w:r w:rsidR="005628DA" w:rsidRPr="00272D9E">
        <w:rPr>
          <w:rFonts w:eastAsia="Times New Roman" w:cs="Times New Roman"/>
          <w:b/>
          <w:color w:val="1C1C1C"/>
          <w:szCs w:val="24"/>
          <w:lang w:eastAsia="lt-LT"/>
        </w:rPr>
        <w:t>n application form to change a temporary residence permit in the Republic of Lithuania.</w:t>
      </w:r>
      <w:r w:rsidR="005628DA" w:rsidRPr="00272D9E">
        <w:rPr>
          <w:rFonts w:eastAsia="Times New Roman" w:cs="Times New Roman"/>
          <w:b/>
          <w:szCs w:val="24"/>
          <w:lang w:eastAsia="lt-LT"/>
        </w:rPr>
        <w:t xml:space="preserve"> </w:t>
      </w:r>
      <w:r w:rsidR="005628DA" w:rsidRPr="00272D9E">
        <w:rPr>
          <w:rFonts w:eastAsia="Times New Roman" w:cs="Times New Roman"/>
          <w:b/>
          <w:i/>
          <w:iCs/>
          <w:szCs w:val="24"/>
          <w:u w:val="single"/>
          <w:lang w:eastAsia="lt-LT"/>
        </w:rPr>
        <w:t>Application form is submitted using Lithuanian migration information system (MIGRIS)</w:t>
      </w:r>
      <w:r w:rsidR="005628DA" w:rsidRPr="00272D9E">
        <w:rPr>
          <w:rFonts w:eastAsia="Times New Roman" w:cs="Times New Roman"/>
          <w:b/>
          <w:i/>
          <w:szCs w:val="24"/>
          <w:u w:val="single"/>
          <w:lang w:eastAsia="lt-LT"/>
        </w:rPr>
        <w:t>;</w:t>
      </w:r>
    </w:p>
    <w:p w14:paraId="7979F94B" w14:textId="77777777" w:rsidR="005628DA" w:rsidRDefault="005628DA" w:rsidP="005628DA">
      <w:pPr>
        <w:pStyle w:val="NoSpacing"/>
        <w:rPr>
          <w:b/>
          <w:szCs w:val="24"/>
        </w:rPr>
      </w:pPr>
    </w:p>
    <w:p w14:paraId="575D9AD8" w14:textId="77777777" w:rsidR="005628DA" w:rsidRPr="009B3301" w:rsidRDefault="005628DA" w:rsidP="005628DA">
      <w:pPr>
        <w:pStyle w:val="NoSpacing"/>
        <w:jc w:val="both"/>
        <w:rPr>
          <w:rFonts w:eastAsia="Times New Roman" w:cs="Times New Roman"/>
          <w:b/>
          <w:color w:val="1C1C1C"/>
          <w:szCs w:val="24"/>
          <w:lang w:eastAsia="lt-LT"/>
        </w:rPr>
      </w:pPr>
      <w:r w:rsidRPr="009B3301">
        <w:rPr>
          <w:b/>
          <w:szCs w:val="24"/>
        </w:rPr>
        <w:t></w:t>
      </w:r>
      <w:r w:rsidRPr="009B3301">
        <w:rPr>
          <w:rFonts w:cs="Times New Roman"/>
          <w:b/>
          <w:color w:val="000000"/>
          <w:szCs w:val="24"/>
        </w:rPr>
        <w:t xml:space="preserve">  </w:t>
      </w:r>
      <w:r w:rsidRPr="00272D9E">
        <w:rPr>
          <w:b/>
          <w:szCs w:val="24"/>
        </w:rPr>
        <w:t>A valid travel document (passport);</w:t>
      </w:r>
    </w:p>
    <w:p w14:paraId="733BB011" w14:textId="6EB97436" w:rsidR="00363FB8" w:rsidRDefault="00363FB8" w:rsidP="005628DA">
      <w:pPr>
        <w:pStyle w:val="NoSpacing"/>
        <w:jc w:val="both"/>
        <w:rPr>
          <w:rFonts w:eastAsia="Times New Roman" w:cs="Times New Roman"/>
          <w:b/>
          <w:color w:val="1C1C1C"/>
          <w:szCs w:val="24"/>
          <w:lang w:eastAsia="lt-LT"/>
        </w:rPr>
      </w:pPr>
    </w:p>
    <w:p w14:paraId="19B542A5" w14:textId="258C904C" w:rsidR="00733F9D" w:rsidRPr="005628DA" w:rsidRDefault="005628DA" w:rsidP="005628DA">
      <w:pPr>
        <w:pStyle w:val="NoSpacing"/>
        <w:jc w:val="both"/>
        <w:rPr>
          <w:b/>
          <w:szCs w:val="24"/>
        </w:rPr>
      </w:pPr>
      <w:r w:rsidRPr="009B3301">
        <w:rPr>
          <w:b/>
          <w:szCs w:val="24"/>
        </w:rPr>
        <w:t></w:t>
      </w:r>
      <w:r w:rsidRPr="009B3301">
        <w:rPr>
          <w:rFonts w:cs="Times New Roman"/>
          <w:b/>
          <w:color w:val="000000"/>
          <w:szCs w:val="24"/>
        </w:rPr>
        <w:t xml:space="preserve"> </w:t>
      </w:r>
      <w:r>
        <w:rPr>
          <w:b/>
          <w:szCs w:val="24"/>
        </w:rPr>
        <w:t>M</w:t>
      </w:r>
      <w:r w:rsidRPr="00F23E85">
        <w:rPr>
          <w:b/>
          <w:szCs w:val="24"/>
        </w:rPr>
        <w:t>ediation letter number of the receiving (inviting) Legal Entity of the private legal entity, branch or representative office registered in the Register of Legal Entities</w:t>
      </w:r>
      <w:r w:rsidR="004F0259" w:rsidRPr="004F0259">
        <w:rPr>
          <w:b/>
          <w:szCs w:val="24"/>
        </w:rPr>
        <w:t>.</w:t>
      </w:r>
      <w:r w:rsidR="004F0259">
        <w:rPr>
          <w:b/>
          <w:szCs w:val="24"/>
        </w:rPr>
        <w:t xml:space="preserve"> </w:t>
      </w:r>
      <w:bookmarkStart w:id="1" w:name="_Hlk13413190"/>
      <w:r w:rsidR="00CA42A9"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p>
    <w:p w14:paraId="59CA786D" w14:textId="77777777" w:rsidR="007B60BF" w:rsidRPr="004F0259" w:rsidRDefault="004F0259" w:rsidP="00892518">
      <w:pPr>
        <w:pStyle w:val="NoSpacing"/>
        <w:jc w:val="both"/>
        <w:rPr>
          <w:b/>
          <w:szCs w:val="24"/>
        </w:rPr>
      </w:pPr>
      <w:r w:rsidRPr="004F0259">
        <w:rPr>
          <w:b/>
          <w:szCs w:val="24"/>
        </w:rPr>
        <w:t xml:space="preserve"> </w:t>
      </w:r>
    </w:p>
    <w:p w14:paraId="477AC830" w14:textId="6783DE26" w:rsidR="007B60BF" w:rsidRPr="004F0259" w:rsidRDefault="007B60BF" w:rsidP="00892518">
      <w:pPr>
        <w:pStyle w:val="NoSpacing"/>
        <w:jc w:val="both"/>
        <w:rPr>
          <w:rFonts w:eastAsia="Times New Roman" w:cs="Times New Roman"/>
          <w:b/>
          <w:noProof/>
          <w:color w:val="1C1C1C"/>
          <w:szCs w:val="24"/>
          <w:lang w:eastAsia="lt-LT"/>
        </w:rPr>
      </w:pPr>
      <w:r w:rsidRPr="004F0259">
        <w:rPr>
          <w:b/>
          <w:szCs w:val="24"/>
        </w:rPr>
        <w:t></w:t>
      </w:r>
      <w:r w:rsidRPr="004F0259">
        <w:rPr>
          <w:rFonts w:cs="Times New Roman"/>
          <w:b/>
          <w:color w:val="000000"/>
          <w:szCs w:val="24"/>
        </w:rPr>
        <w:t xml:space="preserve"> </w:t>
      </w:r>
      <w:r w:rsidR="00CA42A9" w:rsidRPr="00CA42A9">
        <w:rPr>
          <w:rFonts w:cs="Times New Roman"/>
          <w:b/>
          <w:color w:val="000000"/>
          <w:szCs w:val="24"/>
        </w:rPr>
        <w:t xml:space="preserve">Certificate issued by the competent body of the European Union or of a Member State of the European Free Trade Association confirming that the foreigner is </w:t>
      </w:r>
      <w:r w:rsidR="00CA42A9" w:rsidRPr="00CA42A9">
        <w:rPr>
          <w:rFonts w:cs="Times New Roman"/>
          <w:b/>
          <w:i/>
          <w:iCs/>
          <w:color w:val="000000"/>
          <w:szCs w:val="24"/>
          <w:u w:val="single"/>
        </w:rPr>
        <w:t xml:space="preserve">covered by social security </w:t>
      </w:r>
      <w:r w:rsidR="00CA42A9" w:rsidRPr="00CA42A9">
        <w:rPr>
          <w:rFonts w:eastAsia="Times New Roman" w:cs="Times New Roman"/>
          <w:b/>
          <w:i/>
          <w:iCs/>
          <w:noProof/>
          <w:color w:val="1C1C1C"/>
          <w:szCs w:val="24"/>
          <w:u w:val="single"/>
          <w:lang w:eastAsia="lt-LT"/>
        </w:rPr>
        <w:t>insurance</w:t>
      </w:r>
      <w:r w:rsidR="004F0259" w:rsidRPr="00C6790F">
        <w:rPr>
          <w:b/>
          <w:color w:val="000000"/>
          <w:szCs w:val="24"/>
          <w:vertAlign w:val="superscript"/>
        </w:rPr>
        <w:t>*</w:t>
      </w:r>
      <w:r w:rsidRPr="004F0259">
        <w:rPr>
          <w:rFonts w:eastAsia="Times New Roman" w:cs="Times New Roman"/>
          <w:b/>
          <w:noProof/>
          <w:color w:val="1C1C1C"/>
          <w:szCs w:val="24"/>
          <w:lang w:eastAsia="lt-LT"/>
        </w:rPr>
        <w:t>;</w:t>
      </w:r>
    </w:p>
    <w:p w14:paraId="4C5EA411" w14:textId="77777777" w:rsidR="004F0259" w:rsidRDefault="004F0259" w:rsidP="00892518">
      <w:pPr>
        <w:pStyle w:val="NoSpacing"/>
        <w:jc w:val="both"/>
        <w:rPr>
          <w:b/>
          <w:szCs w:val="24"/>
        </w:rPr>
      </w:pPr>
    </w:p>
    <w:p w14:paraId="65C8F6B7" w14:textId="77777777" w:rsidR="00363FB8" w:rsidRPr="004F0259" w:rsidRDefault="00363FB8" w:rsidP="00892518">
      <w:pPr>
        <w:pStyle w:val="NoSpacing"/>
        <w:jc w:val="both"/>
        <w:rPr>
          <w:rFonts w:eastAsia="Times New Roman" w:cs="Times New Roman"/>
          <w:b/>
          <w:noProof/>
          <w:szCs w:val="24"/>
          <w:lang w:eastAsia="lt-LT"/>
        </w:rPr>
      </w:pPr>
      <w:r w:rsidRPr="004F0259">
        <w:rPr>
          <w:b/>
          <w:szCs w:val="24"/>
        </w:rPr>
        <w:t></w:t>
      </w:r>
      <w:r w:rsidRPr="004F0259">
        <w:rPr>
          <w:rFonts w:cs="Times New Roman"/>
          <w:b/>
          <w:color w:val="000000"/>
          <w:szCs w:val="24"/>
        </w:rPr>
        <w:t xml:space="preserve"> </w:t>
      </w:r>
      <w:r w:rsidR="00F71E57" w:rsidRPr="004F0259">
        <w:rPr>
          <w:rFonts w:eastAsia="Times New Roman" w:cs="Times New Roman"/>
          <w:b/>
          <w:noProof/>
          <w:szCs w:val="24"/>
          <w:lang w:eastAsia="lt-LT"/>
        </w:rPr>
        <w:t>siunčiančios užsienietį Europos Sąjungos ar Europos laisvosios prekybos asociacijos valstybės narės</w:t>
      </w:r>
      <w:r w:rsidR="00F71E57" w:rsidRPr="004F0259">
        <w:rPr>
          <w:rFonts w:eastAsia="Times New Roman" w:cs="Times New Roman"/>
          <w:b/>
          <w:noProof/>
          <w:szCs w:val="24"/>
          <w:u w:val="single"/>
          <w:lang w:eastAsia="lt-LT"/>
        </w:rPr>
        <w:t xml:space="preserve"> </w:t>
      </w:r>
      <w:r w:rsidR="00F71E57" w:rsidRPr="004F0259">
        <w:rPr>
          <w:rFonts w:eastAsia="Times New Roman" w:cs="Times New Roman"/>
          <w:b/>
          <w:i/>
          <w:noProof/>
          <w:szCs w:val="24"/>
          <w:u w:val="single"/>
          <w:lang w:eastAsia="lt-LT"/>
        </w:rPr>
        <w:t>įmonės raštas</w:t>
      </w:r>
      <w:r w:rsidR="00F71E57" w:rsidRPr="004F0259">
        <w:rPr>
          <w:rFonts w:eastAsia="Times New Roman" w:cs="Times New Roman"/>
          <w:b/>
          <w:noProof/>
          <w:szCs w:val="24"/>
          <w:lang w:eastAsia="lt-LT"/>
        </w:rPr>
        <w:t>, patvirtinantis, kad užsienietis yra šios įmonės nuolatinis darbuotojas, atsiunčiamas laikinai dirbti į Lietuvos Respubliką</w:t>
      </w:r>
      <w:r w:rsidR="004F0259" w:rsidRPr="00C6790F">
        <w:rPr>
          <w:b/>
          <w:color w:val="000000"/>
          <w:szCs w:val="24"/>
          <w:vertAlign w:val="superscript"/>
        </w:rPr>
        <w:t>*</w:t>
      </w:r>
      <w:r w:rsidRPr="004F0259">
        <w:rPr>
          <w:rFonts w:eastAsia="Times New Roman" w:cs="Times New Roman"/>
          <w:b/>
          <w:noProof/>
          <w:szCs w:val="24"/>
          <w:lang w:eastAsia="lt-LT"/>
        </w:rPr>
        <w:t>;</w:t>
      </w:r>
    </w:p>
    <w:p w14:paraId="69ADC2D0" w14:textId="77777777" w:rsidR="00F640AD" w:rsidRPr="004F0259" w:rsidRDefault="00F640AD" w:rsidP="00892518">
      <w:pPr>
        <w:pStyle w:val="NoSpacing"/>
        <w:jc w:val="both"/>
        <w:rPr>
          <w:rFonts w:eastAsia="Times New Roman" w:cs="Times New Roman"/>
          <w:b/>
          <w:noProof/>
          <w:szCs w:val="24"/>
          <w:lang w:eastAsia="lt-LT"/>
        </w:rPr>
      </w:pPr>
    </w:p>
    <w:p w14:paraId="4A179AD3" w14:textId="2E379156" w:rsidR="00F640AD" w:rsidRPr="004F0259" w:rsidRDefault="00F640AD" w:rsidP="00F640AD">
      <w:pPr>
        <w:pStyle w:val="NoSpacing"/>
        <w:jc w:val="both"/>
        <w:rPr>
          <w:rFonts w:eastAsia="Times New Roman"/>
          <w:b/>
          <w:szCs w:val="24"/>
          <w:lang w:eastAsia="lt-LT"/>
        </w:rPr>
      </w:pPr>
      <w:r w:rsidRPr="004F0259">
        <w:rPr>
          <w:b/>
          <w:szCs w:val="24"/>
        </w:rPr>
        <w:sym w:font="Times New Roman" w:char="F0FF"/>
      </w:r>
      <w:r w:rsidRPr="004F0259">
        <w:rPr>
          <w:b/>
          <w:color w:val="000000"/>
          <w:szCs w:val="24"/>
        </w:rPr>
        <w:t xml:space="preserve">  </w:t>
      </w:r>
      <w:bookmarkStart w:id="2" w:name="_Hlk13441659"/>
      <w:r w:rsidR="00CA42A9" w:rsidRPr="00B86DF4">
        <w:rPr>
          <w:rFonts w:cs="Times New Roman"/>
          <w:b/>
          <w:i/>
          <w:iCs/>
          <w:color w:val="000000"/>
          <w:szCs w:val="24"/>
        </w:rPr>
        <w:t>if the foreigner's monthly salary in the mediation letter and the employment contract is less than</w:t>
      </w:r>
      <w:r w:rsidR="00CA42A9" w:rsidRPr="00B86DF4">
        <w:rPr>
          <w:rFonts w:cs="Times New Roman"/>
          <w:b/>
          <w:color w:val="000000"/>
          <w:szCs w:val="24"/>
        </w:rPr>
        <w:t xml:space="preserve"> 1 minimum wage, a document confirming that the foreigner has sufficient funds and / or receives regular income</w:t>
      </w:r>
      <w:r w:rsidR="00CA42A9">
        <w:rPr>
          <w:rFonts w:cs="Times New Roman"/>
          <w:b/>
          <w:color w:val="000000"/>
          <w:szCs w:val="24"/>
        </w:rPr>
        <w:t xml:space="preserve"> (e.g. </w:t>
      </w:r>
      <w:r w:rsidR="00256575" w:rsidRPr="00256575">
        <w:rPr>
          <w:rFonts w:cs="Times New Roman"/>
          <w:b/>
          <w:i/>
          <w:iCs/>
          <w:color w:val="000000"/>
          <w:szCs w:val="24"/>
          <w:u w:val="single"/>
        </w:rPr>
        <w:t>employment contract</w:t>
      </w:r>
      <w:r w:rsidR="00256575">
        <w:rPr>
          <w:rFonts w:cs="Times New Roman"/>
          <w:b/>
          <w:color w:val="000000"/>
          <w:szCs w:val="24"/>
          <w:lang w:val="en-US"/>
        </w:rPr>
        <w:t>*</w:t>
      </w:r>
      <w:r w:rsidR="00CA42A9">
        <w:rPr>
          <w:rFonts w:cs="Times New Roman"/>
          <w:b/>
          <w:color w:val="000000"/>
          <w:szCs w:val="24"/>
        </w:rPr>
        <w:t>)</w:t>
      </w:r>
      <w:r w:rsidR="00CA42A9" w:rsidRPr="00B86DF4">
        <w:rPr>
          <w:rFonts w:cs="Times New Roman"/>
          <w:b/>
          <w:color w:val="000000"/>
          <w:szCs w:val="24"/>
        </w:rPr>
        <w:t xml:space="preserv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bookmarkEnd w:id="2"/>
      <w:r w:rsidRPr="004F0259">
        <w:rPr>
          <w:rFonts w:eastAsia="Times New Roman"/>
          <w:b/>
          <w:szCs w:val="24"/>
          <w:lang w:eastAsia="lt-LT"/>
        </w:rPr>
        <w:t>;</w:t>
      </w:r>
    </w:p>
    <w:p w14:paraId="069B74C3" w14:textId="77777777" w:rsidR="004F0259" w:rsidRDefault="004F0259" w:rsidP="00F640AD">
      <w:pPr>
        <w:pStyle w:val="NoSpacing"/>
        <w:jc w:val="both"/>
        <w:rPr>
          <w:b/>
          <w:szCs w:val="24"/>
        </w:rPr>
      </w:pPr>
    </w:p>
    <w:p w14:paraId="14DB03BB" w14:textId="31B92BE1" w:rsidR="003E30C6" w:rsidRPr="00E41A66" w:rsidRDefault="003E30C6" w:rsidP="003E30C6">
      <w:pPr>
        <w:pStyle w:val="NoSpacing"/>
        <w:jc w:val="both"/>
        <w:rPr>
          <w:b/>
          <w:szCs w:val="24"/>
          <w:lang w:eastAsia="lt-LT"/>
        </w:rPr>
      </w:pPr>
      <w:r w:rsidRPr="00E41A66">
        <w:rPr>
          <w:b/>
          <w:szCs w:val="24"/>
        </w:rPr>
        <w:t xml:space="preserve"> </w:t>
      </w:r>
      <w:bookmarkStart w:id="3" w:name="_Hlk13436324"/>
      <w:bookmarkStart w:id="4" w:name="_Hlk13404094"/>
      <w:r w:rsidR="00256575" w:rsidRPr="00547F69">
        <w:rPr>
          <w:b/>
        </w:rPr>
        <w:t xml:space="preserve">a document, confirming that the foreigner has living premises to declare his/her place of residence, the living space of which for one adult person that has declared his/her place of residence is </w:t>
      </w:r>
      <w:r w:rsidR="00256575" w:rsidRPr="00F9370D">
        <w:rPr>
          <w:b/>
          <w:u w:val="single"/>
        </w:rPr>
        <w:t>at least 7 square metres</w:t>
      </w:r>
      <w:r w:rsidR="00256575"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00256575"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00256575" w:rsidRPr="00547F69">
        <w:rPr>
          <w:b/>
        </w:rPr>
        <w:t xml:space="preserve"> seal</w:t>
      </w:r>
      <w:bookmarkEnd w:id="3"/>
      <w:bookmarkEnd w:id="4"/>
      <w:r w:rsidRPr="00E41A66">
        <w:rPr>
          <w:b/>
          <w:szCs w:val="24"/>
          <w:lang w:eastAsia="lt-LT"/>
        </w:rPr>
        <w:t>;</w:t>
      </w:r>
    </w:p>
    <w:p w14:paraId="312ADAD3" w14:textId="77777777" w:rsidR="004F0259" w:rsidRPr="007F20D7" w:rsidRDefault="004F0259" w:rsidP="004F0259">
      <w:pPr>
        <w:pStyle w:val="NoSpacing"/>
        <w:jc w:val="both"/>
        <w:rPr>
          <w:b/>
          <w:szCs w:val="24"/>
        </w:rPr>
      </w:pPr>
    </w:p>
    <w:p w14:paraId="5419ABD7" w14:textId="128A96A2" w:rsidR="004F0259" w:rsidRPr="007F20D7" w:rsidRDefault="009A3D53" w:rsidP="004F0259">
      <w:pPr>
        <w:pStyle w:val="NoSpacing"/>
        <w:jc w:val="both"/>
        <w:rPr>
          <w:rFonts w:eastAsia="Times New Roman" w:cs="Times New Roman"/>
          <w:b/>
          <w:color w:val="1C1C1C"/>
          <w:szCs w:val="24"/>
          <w:lang w:eastAsia="lt-LT"/>
        </w:rPr>
      </w:pPr>
      <w:r>
        <w:rPr>
          <w:b/>
          <w:szCs w:val="24"/>
        </w:rPr>
        <w:t xml:space="preserve"> </w:t>
      </w:r>
      <w:r w:rsidR="004F0259" w:rsidRPr="007F20D7">
        <w:rPr>
          <w:b/>
          <w:szCs w:val="24"/>
        </w:rPr>
        <w:t></w:t>
      </w:r>
      <w:r w:rsidR="004F0259" w:rsidRPr="007F20D7">
        <w:rPr>
          <w:rFonts w:cs="Times New Roman"/>
          <w:b/>
          <w:szCs w:val="24"/>
        </w:rPr>
        <w:t xml:space="preserve">  </w:t>
      </w:r>
      <w:r w:rsidR="004F21AD"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sidR="004F21AD">
        <w:rPr>
          <w:rFonts w:cs="Times New Roman"/>
          <w:b/>
          <w:szCs w:val="24"/>
          <w:lang w:val="en-US"/>
        </w:rPr>
        <w:t>*</w:t>
      </w:r>
      <w:r w:rsidR="004F21AD" w:rsidRPr="0084743F">
        <w:rPr>
          <w:rFonts w:cs="Times New Roman"/>
          <w:b/>
          <w:szCs w:val="24"/>
        </w:rPr>
        <w:t xml:space="preserve"> or a document confirm</w:t>
      </w:r>
      <w:r w:rsidR="004F21AD">
        <w:rPr>
          <w:rFonts w:cs="Times New Roman"/>
          <w:b/>
          <w:szCs w:val="24"/>
        </w:rPr>
        <w:t>ing</w:t>
      </w:r>
      <w:r w:rsidR="004F21AD" w:rsidRPr="0084743F">
        <w:rPr>
          <w:rFonts w:cs="Times New Roman"/>
          <w:b/>
          <w:szCs w:val="24"/>
        </w:rPr>
        <w:t xml:space="preserve"> that the foreigner is covered by the compulsory health insurance, as provided in the Law on Health Insurance of the Republic of Lithuania</w:t>
      </w:r>
      <w:r w:rsidR="004F21AD">
        <w:rPr>
          <w:rFonts w:cs="Times New Roman"/>
          <w:b/>
          <w:szCs w:val="24"/>
        </w:rPr>
        <w:t>;</w:t>
      </w:r>
    </w:p>
    <w:p w14:paraId="77E2331D" w14:textId="77777777" w:rsidR="004F0259" w:rsidRDefault="004F0259" w:rsidP="004F0259">
      <w:pPr>
        <w:pStyle w:val="NoSpacing"/>
        <w:jc w:val="both"/>
        <w:rPr>
          <w:b/>
          <w:szCs w:val="24"/>
        </w:rPr>
      </w:pPr>
    </w:p>
    <w:p w14:paraId="3BCFE1D6" w14:textId="77777777" w:rsidR="00733F9D" w:rsidRPr="007F20D7" w:rsidRDefault="00733F9D" w:rsidP="004F0259">
      <w:pPr>
        <w:pStyle w:val="NoSpacing"/>
        <w:jc w:val="both"/>
        <w:rPr>
          <w:b/>
          <w:szCs w:val="24"/>
        </w:rPr>
      </w:pPr>
    </w:p>
    <w:p w14:paraId="04691539" w14:textId="77777777" w:rsidR="004F21AD" w:rsidRDefault="004F0259" w:rsidP="004F21AD">
      <w:pPr>
        <w:pStyle w:val="NoSpacing"/>
        <w:jc w:val="both"/>
        <w:rPr>
          <w:rFonts w:cs="Times New Roman"/>
          <w:b/>
          <w:i/>
          <w:iCs/>
          <w:sz w:val="22"/>
          <w:u w:val="single"/>
        </w:rPr>
      </w:pPr>
      <w:r w:rsidRPr="007F20D7">
        <w:rPr>
          <w:b/>
          <w:szCs w:val="24"/>
        </w:rPr>
        <w:t></w:t>
      </w:r>
      <w:r w:rsidRPr="007F20D7">
        <w:rPr>
          <w:rFonts w:cs="Times New Roman"/>
          <w:b/>
          <w:szCs w:val="24"/>
        </w:rPr>
        <w:t xml:space="preserve"> </w:t>
      </w:r>
      <w:r w:rsidR="004F21AD" w:rsidRPr="00272D9E">
        <w:rPr>
          <w:rFonts w:cs="Times New Roman"/>
          <w:b/>
          <w:i/>
          <w:iCs/>
          <w:szCs w:val="24"/>
        </w:rPr>
        <w:t>If the state fee for the foreigner were paid by another person</w:t>
      </w:r>
      <w:r w:rsidR="004F21AD" w:rsidRPr="00272D9E">
        <w:rPr>
          <w:rFonts w:cs="Times New Roman"/>
          <w:b/>
          <w:szCs w:val="24"/>
        </w:rPr>
        <w:t xml:space="preserve">: the extended payment order for the state fees made, which features the foreigner's that the fee was made for, name(s), surname(s) and personal code or date of birth </w:t>
      </w:r>
      <w:r w:rsidR="004F21AD" w:rsidRPr="00272D9E">
        <w:rPr>
          <w:rFonts w:cs="Times New Roman"/>
          <w:b/>
          <w:i/>
          <w:iCs/>
          <w:szCs w:val="24"/>
          <w:u w:val="single"/>
        </w:rPr>
        <w:t>with a bank seal;</w:t>
      </w:r>
    </w:p>
    <w:p w14:paraId="4E5FE04E" w14:textId="77777777" w:rsidR="004F21AD" w:rsidRDefault="004F21AD" w:rsidP="004F21AD">
      <w:pPr>
        <w:pStyle w:val="NoSpacing"/>
        <w:jc w:val="both"/>
        <w:rPr>
          <w:rFonts w:cs="Times New Roman"/>
          <w:b/>
          <w:i/>
          <w:iCs/>
          <w:sz w:val="22"/>
          <w:u w:val="single"/>
        </w:rPr>
      </w:pPr>
    </w:p>
    <w:p w14:paraId="4F2CFDCE" w14:textId="77777777" w:rsidR="004F21AD" w:rsidRPr="00C32353" w:rsidRDefault="004F21AD" w:rsidP="004F21AD">
      <w:pPr>
        <w:pStyle w:val="NoSpacing"/>
        <w:jc w:val="both"/>
        <w:rPr>
          <w:rFonts w:cs="Times New Roman"/>
          <w:b/>
          <w:sz w:val="22"/>
        </w:rPr>
      </w:pPr>
      <w:r w:rsidRPr="00C32353">
        <w:rPr>
          <w:rFonts w:cs="Times New Roman"/>
          <w:b/>
          <w:sz w:val="22"/>
        </w:rPr>
        <w:t>or</w:t>
      </w:r>
    </w:p>
    <w:p w14:paraId="0C11B024" w14:textId="77777777" w:rsidR="004F21AD" w:rsidRPr="00345597" w:rsidRDefault="004F21AD" w:rsidP="004F21AD">
      <w:pPr>
        <w:pStyle w:val="NoSpacing"/>
        <w:jc w:val="both"/>
        <w:rPr>
          <w:rFonts w:cs="Times New Roman"/>
          <w:b/>
          <w:sz w:val="22"/>
        </w:rPr>
      </w:pPr>
    </w:p>
    <w:p w14:paraId="6312E19B" w14:textId="1D9F0290" w:rsidR="004F0259" w:rsidRPr="007F20D7" w:rsidRDefault="004F21AD" w:rsidP="004F21AD">
      <w:pPr>
        <w:pStyle w:val="NoSpacing"/>
        <w:jc w:val="both"/>
        <w:rPr>
          <w:rFonts w:cs="Times New Roman"/>
          <w:b/>
          <w:szCs w:val="24"/>
        </w:rPr>
      </w:pPr>
      <w:r w:rsidRPr="00345597">
        <w:rPr>
          <w:rFonts w:cs="Times New Roman"/>
          <w:b/>
          <w:sz w:val="22"/>
        </w:rPr>
        <w:t> </w:t>
      </w:r>
      <w:bookmarkStart w:id="5" w:name="part_3e1b44e9b5674ac48aad0faa662de68e"/>
      <w:bookmarkEnd w:id="5"/>
      <w:r w:rsidRPr="00345597">
        <w:rPr>
          <w:b/>
          <w:sz w:val="32"/>
          <w:szCs w:val="32"/>
        </w:rPr>
        <w:t xml:space="preserve"> </w:t>
      </w:r>
      <w:bookmarkStart w:id="6"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6"/>
      <w:r w:rsidRPr="00E41A66">
        <w:rPr>
          <w:rFonts w:cs="Times New Roman"/>
          <w:b/>
          <w:szCs w:val="24"/>
        </w:rPr>
        <w:t>.</w:t>
      </w:r>
    </w:p>
    <w:p w14:paraId="6665EBAC" w14:textId="77777777" w:rsidR="004F0259" w:rsidRPr="007F20D7" w:rsidRDefault="004F0259" w:rsidP="004F0259">
      <w:pPr>
        <w:spacing w:after="0" w:line="240" w:lineRule="auto"/>
        <w:rPr>
          <w:rFonts w:eastAsia="Times New Roman" w:cs="Times New Roman"/>
          <w:color w:val="000000"/>
          <w:szCs w:val="24"/>
        </w:rPr>
      </w:pPr>
    </w:p>
    <w:p w14:paraId="6F0F02B1" w14:textId="77777777" w:rsidR="004F0259" w:rsidRPr="007F20D7" w:rsidRDefault="004F0259" w:rsidP="004F0259">
      <w:pPr>
        <w:spacing w:after="0" w:line="240" w:lineRule="auto"/>
        <w:rPr>
          <w:rFonts w:eastAsia="Times New Roman" w:cs="Times New Roman"/>
          <w:color w:val="000000"/>
          <w:szCs w:val="24"/>
        </w:rPr>
      </w:pPr>
    </w:p>
    <w:p w14:paraId="5A5E5FDC" w14:textId="77777777" w:rsidR="004F21AD" w:rsidRDefault="004F21AD" w:rsidP="004F21AD">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71906D1D" w14:textId="77777777" w:rsidR="004F21AD" w:rsidRDefault="004F21AD" w:rsidP="004F21AD">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CB6D2DE" w14:textId="77777777" w:rsidR="004F21AD" w:rsidRPr="00D75BF0" w:rsidRDefault="004F21AD" w:rsidP="004F21AD">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1CC466B1" w14:textId="77777777" w:rsidR="004F21AD" w:rsidRDefault="004F21AD" w:rsidP="004F21AD">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35A45830" w14:textId="77777777" w:rsidR="004F21AD" w:rsidRPr="00E84F3A" w:rsidRDefault="004F21AD" w:rsidP="004F21A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7CD7F2A4" w14:textId="77777777" w:rsidR="004F21AD" w:rsidRPr="00E84F3A" w:rsidRDefault="004F21AD" w:rsidP="004F21AD">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0384692E" w14:textId="77777777" w:rsidR="004F21AD" w:rsidRPr="00E84F3A" w:rsidRDefault="004F21AD" w:rsidP="004F21A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09C3B6E5" w14:textId="77777777" w:rsidR="004F21AD" w:rsidRPr="00E84F3A" w:rsidRDefault="004F21AD" w:rsidP="004F21AD">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344C36F9" w14:textId="77777777" w:rsidR="004F21AD" w:rsidRPr="00E84F3A" w:rsidRDefault="004F21AD" w:rsidP="004F21A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AE5C8BE" w14:textId="77777777" w:rsidR="004F21AD" w:rsidRPr="00E84F3A" w:rsidRDefault="004F21AD" w:rsidP="004F21AD">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0C531C82" w14:textId="77777777" w:rsidR="004F21AD" w:rsidRDefault="004F21AD" w:rsidP="004F21AD">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B7967E3" w14:textId="77777777" w:rsidR="004F21AD" w:rsidRPr="00B6197F" w:rsidRDefault="004F21AD" w:rsidP="004F21AD">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00B11FF5" w14:textId="77777777" w:rsidR="004F0259" w:rsidRDefault="004F0259" w:rsidP="004F0259">
      <w:pPr>
        <w:spacing w:after="0" w:line="240" w:lineRule="auto"/>
        <w:rPr>
          <w:rFonts w:eastAsia="Times New Roman" w:cs="Times New Roman"/>
          <w:color w:val="000000"/>
          <w:sz w:val="16"/>
          <w:szCs w:val="16"/>
        </w:rPr>
      </w:pPr>
    </w:p>
    <w:p w14:paraId="2623ABAF" w14:textId="77777777" w:rsidR="004F0259" w:rsidRDefault="004F0259" w:rsidP="004F0259">
      <w:pPr>
        <w:spacing w:after="0" w:line="240" w:lineRule="auto"/>
        <w:rPr>
          <w:rFonts w:eastAsia="Times New Roman" w:cs="Times New Roman"/>
          <w:color w:val="000000"/>
          <w:sz w:val="16"/>
          <w:szCs w:val="16"/>
        </w:rPr>
      </w:pPr>
    </w:p>
    <w:p w14:paraId="417E1C76" w14:textId="77777777" w:rsidR="004F0259" w:rsidRDefault="004F0259" w:rsidP="004F0259">
      <w:pPr>
        <w:spacing w:after="0" w:line="240" w:lineRule="auto"/>
        <w:rPr>
          <w:rFonts w:eastAsia="Times New Roman" w:cs="Times New Roman"/>
          <w:color w:val="000000"/>
          <w:sz w:val="16"/>
          <w:szCs w:val="16"/>
        </w:rPr>
      </w:pPr>
    </w:p>
    <w:p w14:paraId="1E16AF93" w14:textId="77777777" w:rsidR="004F0259" w:rsidRDefault="004F0259" w:rsidP="004F0259">
      <w:pPr>
        <w:spacing w:after="0" w:line="240" w:lineRule="auto"/>
        <w:rPr>
          <w:rFonts w:eastAsia="Times New Roman" w:cs="Times New Roman"/>
          <w:color w:val="000000"/>
          <w:sz w:val="16"/>
          <w:szCs w:val="16"/>
        </w:rPr>
      </w:pPr>
    </w:p>
    <w:p w14:paraId="675A6E52" w14:textId="77777777" w:rsidR="004F0259" w:rsidRDefault="004F0259" w:rsidP="004F0259">
      <w:pPr>
        <w:spacing w:after="0" w:line="240" w:lineRule="auto"/>
        <w:rPr>
          <w:rFonts w:eastAsia="Times New Roman" w:cs="Times New Roman"/>
          <w:color w:val="000000"/>
          <w:sz w:val="16"/>
          <w:szCs w:val="16"/>
        </w:rPr>
      </w:pPr>
    </w:p>
    <w:p w14:paraId="13472A6A" w14:textId="77777777" w:rsidR="004F0259" w:rsidRDefault="004F0259" w:rsidP="004F0259">
      <w:pPr>
        <w:spacing w:after="0" w:line="240" w:lineRule="auto"/>
        <w:rPr>
          <w:rFonts w:eastAsia="Times New Roman" w:cs="Times New Roman"/>
          <w:color w:val="000000"/>
          <w:sz w:val="16"/>
          <w:szCs w:val="16"/>
        </w:rPr>
      </w:pPr>
    </w:p>
    <w:p w14:paraId="2C32EA31" w14:textId="77777777" w:rsidR="004F0259" w:rsidRDefault="004F0259" w:rsidP="004F0259">
      <w:pPr>
        <w:spacing w:after="0" w:line="240" w:lineRule="auto"/>
        <w:rPr>
          <w:rFonts w:eastAsia="Times New Roman" w:cs="Times New Roman"/>
          <w:color w:val="000000"/>
          <w:sz w:val="16"/>
          <w:szCs w:val="16"/>
        </w:rPr>
      </w:pPr>
    </w:p>
    <w:p w14:paraId="384F30CB" w14:textId="77777777" w:rsidR="00733F9D" w:rsidRDefault="00733F9D" w:rsidP="004F0259">
      <w:pPr>
        <w:spacing w:after="0" w:line="240" w:lineRule="auto"/>
        <w:rPr>
          <w:rFonts w:eastAsia="Times New Roman" w:cs="Times New Roman"/>
          <w:color w:val="000000"/>
          <w:sz w:val="16"/>
          <w:szCs w:val="16"/>
        </w:rPr>
      </w:pPr>
    </w:p>
    <w:p w14:paraId="510FB12A" w14:textId="77777777" w:rsidR="00733F9D" w:rsidRDefault="00733F9D" w:rsidP="004F0259">
      <w:pPr>
        <w:spacing w:after="0" w:line="240" w:lineRule="auto"/>
        <w:rPr>
          <w:rFonts w:eastAsia="Times New Roman" w:cs="Times New Roman"/>
          <w:color w:val="000000"/>
          <w:sz w:val="16"/>
          <w:szCs w:val="16"/>
        </w:rPr>
      </w:pPr>
    </w:p>
    <w:p w14:paraId="620C74CB" w14:textId="77777777" w:rsidR="00733F9D" w:rsidRDefault="00733F9D" w:rsidP="004F0259">
      <w:pPr>
        <w:spacing w:after="0" w:line="240" w:lineRule="auto"/>
        <w:rPr>
          <w:rFonts w:eastAsia="Times New Roman" w:cs="Times New Roman"/>
          <w:color w:val="000000"/>
          <w:sz w:val="16"/>
          <w:szCs w:val="16"/>
        </w:rPr>
      </w:pPr>
    </w:p>
    <w:p w14:paraId="12E9761A" w14:textId="77777777" w:rsidR="00733F9D" w:rsidRDefault="00733F9D" w:rsidP="004F0259">
      <w:pPr>
        <w:spacing w:after="0" w:line="240" w:lineRule="auto"/>
        <w:rPr>
          <w:rFonts w:eastAsia="Times New Roman" w:cs="Times New Roman"/>
          <w:color w:val="000000"/>
          <w:sz w:val="16"/>
          <w:szCs w:val="16"/>
        </w:rPr>
      </w:pPr>
    </w:p>
    <w:p w14:paraId="21647B92" w14:textId="77777777" w:rsidR="00733F9D" w:rsidRDefault="00733F9D" w:rsidP="004F0259">
      <w:pPr>
        <w:spacing w:after="0" w:line="240" w:lineRule="auto"/>
        <w:rPr>
          <w:rFonts w:eastAsia="Times New Roman" w:cs="Times New Roman"/>
          <w:color w:val="000000"/>
          <w:sz w:val="16"/>
          <w:szCs w:val="16"/>
        </w:rPr>
      </w:pPr>
    </w:p>
    <w:p w14:paraId="26E54564" w14:textId="77777777" w:rsidR="00733F9D" w:rsidRDefault="00733F9D" w:rsidP="004F0259">
      <w:pPr>
        <w:spacing w:after="0" w:line="240" w:lineRule="auto"/>
        <w:rPr>
          <w:rFonts w:eastAsia="Times New Roman" w:cs="Times New Roman"/>
          <w:color w:val="000000"/>
          <w:sz w:val="16"/>
          <w:szCs w:val="16"/>
        </w:rPr>
      </w:pPr>
    </w:p>
    <w:p w14:paraId="44A3CD64" w14:textId="77777777" w:rsidR="00733F9D" w:rsidRDefault="00733F9D" w:rsidP="004F0259">
      <w:pPr>
        <w:spacing w:after="0" w:line="240" w:lineRule="auto"/>
        <w:rPr>
          <w:rFonts w:eastAsia="Times New Roman" w:cs="Times New Roman"/>
          <w:color w:val="000000"/>
          <w:sz w:val="16"/>
          <w:szCs w:val="16"/>
        </w:rPr>
      </w:pPr>
    </w:p>
    <w:p w14:paraId="5B0B5AC8" w14:textId="77777777" w:rsidR="00733F9D" w:rsidRDefault="00733F9D" w:rsidP="004F0259">
      <w:pPr>
        <w:spacing w:after="0" w:line="240" w:lineRule="auto"/>
        <w:rPr>
          <w:rFonts w:eastAsia="Times New Roman" w:cs="Times New Roman"/>
          <w:color w:val="000000"/>
          <w:sz w:val="16"/>
          <w:szCs w:val="16"/>
        </w:rPr>
      </w:pPr>
    </w:p>
    <w:p w14:paraId="5DA6823F" w14:textId="77777777" w:rsidR="00733F9D" w:rsidRDefault="00733F9D" w:rsidP="004F0259">
      <w:pPr>
        <w:spacing w:after="0" w:line="240" w:lineRule="auto"/>
        <w:rPr>
          <w:rFonts w:eastAsia="Times New Roman" w:cs="Times New Roman"/>
          <w:color w:val="000000"/>
          <w:sz w:val="16"/>
          <w:szCs w:val="16"/>
        </w:rPr>
      </w:pPr>
    </w:p>
    <w:p w14:paraId="051C5651" w14:textId="77777777" w:rsidR="00733F9D" w:rsidRDefault="00733F9D" w:rsidP="004F0259">
      <w:pPr>
        <w:spacing w:after="0" w:line="240" w:lineRule="auto"/>
        <w:rPr>
          <w:rFonts w:eastAsia="Times New Roman" w:cs="Times New Roman"/>
          <w:color w:val="000000"/>
          <w:sz w:val="16"/>
          <w:szCs w:val="16"/>
        </w:rPr>
      </w:pPr>
    </w:p>
    <w:p w14:paraId="2B280B63" w14:textId="77777777" w:rsidR="00733F9D" w:rsidRDefault="00733F9D" w:rsidP="004F0259">
      <w:pPr>
        <w:spacing w:after="0" w:line="240" w:lineRule="auto"/>
        <w:rPr>
          <w:rFonts w:eastAsia="Times New Roman" w:cs="Times New Roman"/>
          <w:color w:val="000000"/>
          <w:sz w:val="16"/>
          <w:szCs w:val="16"/>
        </w:rPr>
      </w:pPr>
    </w:p>
    <w:p w14:paraId="3A49A404" w14:textId="77777777" w:rsidR="00733F9D" w:rsidRDefault="00733F9D" w:rsidP="004F0259">
      <w:pPr>
        <w:spacing w:after="0" w:line="240" w:lineRule="auto"/>
        <w:rPr>
          <w:rFonts w:eastAsia="Times New Roman" w:cs="Times New Roman"/>
          <w:color w:val="000000"/>
          <w:sz w:val="16"/>
          <w:szCs w:val="16"/>
        </w:rPr>
      </w:pPr>
    </w:p>
    <w:p w14:paraId="3625F922" w14:textId="77777777" w:rsidR="00733F9D" w:rsidRDefault="00733F9D" w:rsidP="004F0259">
      <w:pPr>
        <w:spacing w:after="0" w:line="240" w:lineRule="auto"/>
        <w:rPr>
          <w:rFonts w:eastAsia="Times New Roman" w:cs="Times New Roman"/>
          <w:color w:val="000000"/>
          <w:sz w:val="16"/>
          <w:szCs w:val="16"/>
        </w:rPr>
      </w:pPr>
    </w:p>
    <w:p w14:paraId="69D3525C" w14:textId="77777777" w:rsidR="00733F9D" w:rsidRDefault="00733F9D" w:rsidP="004F0259">
      <w:pPr>
        <w:spacing w:after="0" w:line="240" w:lineRule="auto"/>
        <w:rPr>
          <w:rFonts w:eastAsia="Times New Roman" w:cs="Times New Roman"/>
          <w:color w:val="000000"/>
          <w:sz w:val="16"/>
          <w:szCs w:val="16"/>
        </w:rPr>
      </w:pPr>
    </w:p>
    <w:p w14:paraId="6B0B786C" w14:textId="77777777" w:rsidR="00733F9D" w:rsidRDefault="00733F9D" w:rsidP="004F0259">
      <w:pPr>
        <w:spacing w:after="0" w:line="240" w:lineRule="auto"/>
        <w:rPr>
          <w:rFonts w:eastAsia="Times New Roman" w:cs="Times New Roman"/>
          <w:color w:val="000000"/>
          <w:sz w:val="16"/>
          <w:szCs w:val="16"/>
        </w:rPr>
      </w:pPr>
    </w:p>
    <w:p w14:paraId="3217C1BE" w14:textId="77777777" w:rsidR="00733F9D" w:rsidRDefault="00733F9D" w:rsidP="004F0259">
      <w:pPr>
        <w:spacing w:after="0" w:line="240" w:lineRule="auto"/>
        <w:rPr>
          <w:rFonts w:eastAsia="Times New Roman" w:cs="Times New Roman"/>
          <w:color w:val="000000"/>
          <w:sz w:val="16"/>
          <w:szCs w:val="16"/>
        </w:rPr>
      </w:pPr>
    </w:p>
    <w:p w14:paraId="54706F43" w14:textId="77777777" w:rsidR="00733F9D" w:rsidRDefault="00733F9D" w:rsidP="004F0259">
      <w:pPr>
        <w:spacing w:after="0" w:line="240" w:lineRule="auto"/>
        <w:rPr>
          <w:rFonts w:eastAsia="Times New Roman" w:cs="Times New Roman"/>
          <w:color w:val="000000"/>
          <w:sz w:val="16"/>
          <w:szCs w:val="16"/>
        </w:rPr>
      </w:pPr>
    </w:p>
    <w:p w14:paraId="786943FD" w14:textId="77777777" w:rsidR="00733F9D" w:rsidRDefault="00733F9D" w:rsidP="004F0259">
      <w:pPr>
        <w:spacing w:after="0" w:line="240" w:lineRule="auto"/>
        <w:rPr>
          <w:rFonts w:eastAsia="Times New Roman" w:cs="Times New Roman"/>
          <w:color w:val="000000"/>
          <w:sz w:val="16"/>
          <w:szCs w:val="16"/>
        </w:rPr>
      </w:pPr>
    </w:p>
    <w:p w14:paraId="79623B44" w14:textId="77777777" w:rsidR="00733F9D" w:rsidRDefault="00733F9D" w:rsidP="004F0259">
      <w:pPr>
        <w:spacing w:after="0" w:line="240" w:lineRule="auto"/>
        <w:rPr>
          <w:rFonts w:eastAsia="Times New Roman" w:cs="Times New Roman"/>
          <w:color w:val="000000"/>
          <w:sz w:val="16"/>
          <w:szCs w:val="16"/>
        </w:rPr>
      </w:pPr>
    </w:p>
    <w:p w14:paraId="4888915F" w14:textId="77777777" w:rsidR="00733F9D" w:rsidRDefault="00733F9D" w:rsidP="004F0259">
      <w:pPr>
        <w:spacing w:after="0" w:line="240" w:lineRule="auto"/>
        <w:rPr>
          <w:rFonts w:eastAsia="Times New Roman" w:cs="Times New Roman"/>
          <w:color w:val="000000"/>
          <w:sz w:val="16"/>
          <w:szCs w:val="16"/>
        </w:rPr>
      </w:pPr>
    </w:p>
    <w:p w14:paraId="3A3DB21E" w14:textId="77777777" w:rsidR="00733F9D" w:rsidRDefault="00733F9D" w:rsidP="004F0259">
      <w:pPr>
        <w:spacing w:after="0" w:line="240" w:lineRule="auto"/>
        <w:rPr>
          <w:rFonts w:eastAsia="Times New Roman" w:cs="Times New Roman"/>
          <w:color w:val="000000"/>
          <w:sz w:val="16"/>
          <w:szCs w:val="16"/>
        </w:rPr>
      </w:pPr>
    </w:p>
    <w:p w14:paraId="6BE7031C" w14:textId="77777777" w:rsidR="00733F9D" w:rsidRDefault="00733F9D" w:rsidP="004F0259">
      <w:pPr>
        <w:spacing w:after="0" w:line="240" w:lineRule="auto"/>
        <w:rPr>
          <w:rFonts w:eastAsia="Times New Roman" w:cs="Times New Roman"/>
          <w:color w:val="000000"/>
          <w:sz w:val="16"/>
          <w:szCs w:val="16"/>
        </w:rPr>
      </w:pPr>
    </w:p>
    <w:p w14:paraId="186F3DB0" w14:textId="77777777" w:rsidR="00733F9D" w:rsidRDefault="00733F9D" w:rsidP="004F0259">
      <w:pPr>
        <w:spacing w:after="0" w:line="240" w:lineRule="auto"/>
        <w:rPr>
          <w:rFonts w:eastAsia="Times New Roman" w:cs="Times New Roman"/>
          <w:color w:val="000000"/>
          <w:sz w:val="16"/>
          <w:szCs w:val="16"/>
        </w:rPr>
      </w:pPr>
    </w:p>
    <w:p w14:paraId="7E9E4DCB" w14:textId="77777777" w:rsidR="00733F9D" w:rsidRDefault="00733F9D" w:rsidP="004F0259">
      <w:pPr>
        <w:spacing w:after="0" w:line="240" w:lineRule="auto"/>
        <w:rPr>
          <w:rFonts w:eastAsia="Times New Roman" w:cs="Times New Roman"/>
          <w:color w:val="000000"/>
          <w:sz w:val="16"/>
          <w:szCs w:val="16"/>
        </w:rPr>
      </w:pPr>
    </w:p>
    <w:p w14:paraId="1A1B622E" w14:textId="77777777" w:rsidR="00733F9D" w:rsidRDefault="00733F9D" w:rsidP="004F0259">
      <w:pPr>
        <w:spacing w:after="0" w:line="240" w:lineRule="auto"/>
        <w:rPr>
          <w:rFonts w:eastAsia="Times New Roman" w:cs="Times New Roman"/>
          <w:color w:val="000000"/>
          <w:sz w:val="16"/>
          <w:szCs w:val="16"/>
        </w:rPr>
      </w:pPr>
    </w:p>
    <w:p w14:paraId="279234E3" w14:textId="77777777" w:rsidR="00733F9D" w:rsidRDefault="00733F9D" w:rsidP="004F0259">
      <w:pPr>
        <w:spacing w:after="0" w:line="240" w:lineRule="auto"/>
        <w:rPr>
          <w:rFonts w:eastAsia="Times New Roman" w:cs="Times New Roman"/>
          <w:color w:val="000000"/>
          <w:sz w:val="16"/>
          <w:szCs w:val="16"/>
        </w:rPr>
      </w:pPr>
    </w:p>
    <w:p w14:paraId="2F03A874" w14:textId="77777777" w:rsidR="00733F9D" w:rsidRDefault="00733F9D" w:rsidP="004F0259">
      <w:pPr>
        <w:spacing w:after="0" w:line="240" w:lineRule="auto"/>
        <w:rPr>
          <w:rFonts w:eastAsia="Times New Roman" w:cs="Times New Roman"/>
          <w:color w:val="000000"/>
          <w:sz w:val="16"/>
          <w:szCs w:val="16"/>
        </w:rPr>
      </w:pPr>
    </w:p>
    <w:p w14:paraId="3A6248A0" w14:textId="77777777" w:rsidR="00733F9D" w:rsidRDefault="00733F9D" w:rsidP="004F0259">
      <w:pPr>
        <w:spacing w:after="0" w:line="240" w:lineRule="auto"/>
        <w:rPr>
          <w:rFonts w:eastAsia="Times New Roman" w:cs="Times New Roman"/>
          <w:color w:val="000000"/>
          <w:sz w:val="16"/>
          <w:szCs w:val="16"/>
        </w:rPr>
      </w:pPr>
    </w:p>
    <w:p w14:paraId="6788FDD6" w14:textId="77777777" w:rsidR="00733F9D" w:rsidRDefault="00733F9D" w:rsidP="004F0259">
      <w:pPr>
        <w:spacing w:after="0" w:line="240" w:lineRule="auto"/>
        <w:rPr>
          <w:rFonts w:eastAsia="Times New Roman" w:cs="Times New Roman"/>
          <w:color w:val="000000"/>
          <w:sz w:val="16"/>
          <w:szCs w:val="16"/>
        </w:rPr>
      </w:pPr>
    </w:p>
    <w:p w14:paraId="0D7EE12C" w14:textId="77777777" w:rsidR="00733F9D" w:rsidRDefault="00733F9D" w:rsidP="004F0259">
      <w:pPr>
        <w:spacing w:after="0" w:line="240" w:lineRule="auto"/>
        <w:rPr>
          <w:rFonts w:eastAsia="Times New Roman" w:cs="Times New Roman"/>
          <w:color w:val="000000"/>
          <w:sz w:val="16"/>
          <w:szCs w:val="16"/>
        </w:rPr>
      </w:pPr>
    </w:p>
    <w:p w14:paraId="57911413" w14:textId="77777777" w:rsidR="00733F9D" w:rsidRDefault="00733F9D" w:rsidP="004F0259">
      <w:pPr>
        <w:spacing w:after="0" w:line="240" w:lineRule="auto"/>
        <w:rPr>
          <w:rFonts w:eastAsia="Times New Roman" w:cs="Times New Roman"/>
          <w:color w:val="000000"/>
          <w:sz w:val="16"/>
          <w:szCs w:val="16"/>
        </w:rPr>
      </w:pPr>
    </w:p>
    <w:p w14:paraId="73BBF47E" w14:textId="77777777" w:rsidR="00733F9D" w:rsidRDefault="00733F9D" w:rsidP="004F0259">
      <w:pPr>
        <w:spacing w:after="0" w:line="240" w:lineRule="auto"/>
        <w:rPr>
          <w:rFonts w:eastAsia="Times New Roman" w:cs="Times New Roman"/>
          <w:color w:val="000000"/>
          <w:sz w:val="16"/>
          <w:szCs w:val="16"/>
        </w:rPr>
      </w:pPr>
    </w:p>
    <w:p w14:paraId="0C9F6C94" w14:textId="77777777" w:rsidR="00733F9D" w:rsidRDefault="00733F9D" w:rsidP="004F0259">
      <w:pPr>
        <w:spacing w:after="0" w:line="240" w:lineRule="auto"/>
        <w:rPr>
          <w:rFonts w:eastAsia="Times New Roman" w:cs="Times New Roman"/>
          <w:color w:val="000000"/>
          <w:sz w:val="16"/>
          <w:szCs w:val="16"/>
        </w:rPr>
      </w:pPr>
    </w:p>
    <w:p w14:paraId="5B152555" w14:textId="77777777" w:rsidR="00733F9D" w:rsidRDefault="00733F9D" w:rsidP="004F0259">
      <w:pPr>
        <w:spacing w:after="0" w:line="240" w:lineRule="auto"/>
        <w:rPr>
          <w:rFonts w:eastAsia="Times New Roman" w:cs="Times New Roman"/>
          <w:color w:val="000000"/>
          <w:sz w:val="16"/>
          <w:szCs w:val="16"/>
        </w:rPr>
      </w:pPr>
    </w:p>
    <w:p w14:paraId="5546173A" w14:textId="77777777" w:rsidR="00733F9D" w:rsidRDefault="00733F9D" w:rsidP="004F0259">
      <w:pPr>
        <w:spacing w:after="0" w:line="240" w:lineRule="auto"/>
        <w:rPr>
          <w:rFonts w:eastAsia="Times New Roman" w:cs="Times New Roman"/>
          <w:color w:val="000000"/>
          <w:sz w:val="16"/>
          <w:szCs w:val="16"/>
        </w:rPr>
      </w:pPr>
    </w:p>
    <w:p w14:paraId="7CF5F4BE" w14:textId="77777777" w:rsidR="00733F9D" w:rsidRDefault="00733F9D" w:rsidP="004F0259">
      <w:pPr>
        <w:spacing w:after="0" w:line="240" w:lineRule="auto"/>
        <w:rPr>
          <w:rFonts w:eastAsia="Times New Roman" w:cs="Times New Roman"/>
          <w:color w:val="000000"/>
          <w:sz w:val="16"/>
          <w:szCs w:val="16"/>
        </w:rPr>
      </w:pPr>
    </w:p>
    <w:p w14:paraId="02BB13B7" w14:textId="77777777" w:rsidR="00733F9D" w:rsidRDefault="00733F9D" w:rsidP="004F0259">
      <w:pPr>
        <w:spacing w:after="0" w:line="240" w:lineRule="auto"/>
        <w:rPr>
          <w:rFonts w:eastAsia="Times New Roman" w:cs="Times New Roman"/>
          <w:color w:val="000000"/>
          <w:sz w:val="16"/>
          <w:szCs w:val="16"/>
        </w:rPr>
      </w:pPr>
    </w:p>
    <w:p w14:paraId="5DEFFC2A" w14:textId="77777777" w:rsidR="00733F9D" w:rsidRDefault="00733F9D" w:rsidP="004F0259">
      <w:pPr>
        <w:spacing w:after="0" w:line="240" w:lineRule="auto"/>
        <w:rPr>
          <w:rFonts w:eastAsia="Times New Roman" w:cs="Times New Roman"/>
          <w:color w:val="000000"/>
          <w:sz w:val="16"/>
          <w:szCs w:val="16"/>
        </w:rPr>
      </w:pPr>
    </w:p>
    <w:p w14:paraId="5AA9C94D" w14:textId="77777777" w:rsidR="004F0259" w:rsidRDefault="004F0259" w:rsidP="004F0259">
      <w:pPr>
        <w:spacing w:after="0" w:line="240" w:lineRule="auto"/>
        <w:rPr>
          <w:rFonts w:eastAsia="Times New Roman" w:cs="Times New Roman"/>
          <w:color w:val="000000"/>
          <w:sz w:val="16"/>
          <w:szCs w:val="16"/>
        </w:rPr>
      </w:pPr>
    </w:p>
    <w:p w14:paraId="3E9C6AFC" w14:textId="77777777" w:rsidR="004F0259" w:rsidRDefault="004F0259" w:rsidP="004F0259">
      <w:pPr>
        <w:spacing w:after="0" w:line="240" w:lineRule="auto"/>
        <w:rPr>
          <w:rFonts w:eastAsia="Times New Roman" w:cs="Times New Roman"/>
          <w:color w:val="000000"/>
          <w:sz w:val="16"/>
          <w:szCs w:val="16"/>
        </w:rPr>
      </w:pPr>
    </w:p>
    <w:p w14:paraId="11C1217D" w14:textId="77777777" w:rsidR="004F0259" w:rsidRDefault="004F0259" w:rsidP="004F0259">
      <w:pPr>
        <w:spacing w:after="0" w:line="240" w:lineRule="auto"/>
        <w:rPr>
          <w:rFonts w:eastAsia="Times New Roman" w:cs="Times New Roman"/>
          <w:color w:val="000000"/>
          <w:sz w:val="16"/>
          <w:szCs w:val="16"/>
        </w:rPr>
      </w:pPr>
    </w:p>
    <w:p w14:paraId="392E6704" w14:textId="77777777" w:rsidR="004F0259" w:rsidRDefault="004F0259" w:rsidP="004F0259">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6E69F635" w14:textId="0262C9A4" w:rsidR="004F0259" w:rsidRDefault="004F0259" w:rsidP="004F0259">
      <w:pPr>
        <w:pStyle w:val="NoSpacing"/>
        <w:jc w:val="both"/>
        <w:rPr>
          <w:b/>
          <w:color w:val="000000"/>
          <w:vertAlign w:val="superscript"/>
        </w:rPr>
      </w:pPr>
      <w:r w:rsidRPr="009C5C0D">
        <w:rPr>
          <w:b/>
          <w:color w:val="000000"/>
          <w:vertAlign w:val="superscript"/>
        </w:rPr>
        <w:t>*</w:t>
      </w:r>
      <w:r>
        <w:rPr>
          <w:b/>
          <w:color w:val="000000"/>
          <w:vertAlign w:val="superscript"/>
        </w:rPr>
        <w:t xml:space="preserve"> </w:t>
      </w:r>
      <w:bookmarkStart w:id="7" w:name="_Hlk13441171"/>
      <w:bookmarkStart w:id="8" w:name="_GoBack"/>
      <w:r w:rsidR="004F21AD" w:rsidRPr="004D3A1C">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bookmarkEnd w:id="7"/>
      <w:bookmarkEnd w:id="8"/>
    </w:p>
    <w:p w14:paraId="721751DA" w14:textId="77777777" w:rsidR="004F0259" w:rsidRPr="00363FB8" w:rsidRDefault="004F0259" w:rsidP="004F0259">
      <w:pPr>
        <w:spacing w:after="0" w:line="240" w:lineRule="auto"/>
      </w:pPr>
    </w:p>
    <w:p w14:paraId="03AC091E" w14:textId="77777777" w:rsidR="00BF03A3" w:rsidRPr="00363FB8" w:rsidRDefault="00BF03A3" w:rsidP="004F0259">
      <w:pPr>
        <w:pStyle w:val="NoSpacing"/>
        <w:jc w:val="both"/>
      </w:pPr>
    </w:p>
    <w:sectPr w:rsidR="00BF03A3" w:rsidRPr="00363FB8" w:rsidSect="004F21AD">
      <w:headerReference w:type="default" r:id="rId7"/>
      <w:pgSz w:w="11906" w:h="16838" w:code="9"/>
      <w:pgMar w:top="709" w:right="567" w:bottom="22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413A" w14:textId="77777777" w:rsidR="00F87AC8" w:rsidRDefault="00F87AC8" w:rsidP="004F0259">
      <w:pPr>
        <w:spacing w:after="0" w:line="240" w:lineRule="auto"/>
      </w:pPr>
      <w:r>
        <w:separator/>
      </w:r>
    </w:p>
  </w:endnote>
  <w:endnote w:type="continuationSeparator" w:id="0">
    <w:p w14:paraId="0D6D3F90" w14:textId="77777777" w:rsidR="00F87AC8" w:rsidRDefault="00F87AC8" w:rsidP="004F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D485" w14:textId="77777777" w:rsidR="00F87AC8" w:rsidRDefault="00F87AC8" w:rsidP="004F0259">
      <w:pPr>
        <w:spacing w:after="0" w:line="240" w:lineRule="auto"/>
      </w:pPr>
      <w:r>
        <w:separator/>
      </w:r>
    </w:p>
  </w:footnote>
  <w:footnote w:type="continuationSeparator" w:id="0">
    <w:p w14:paraId="19150F62" w14:textId="77777777" w:rsidR="00F87AC8" w:rsidRDefault="00F87AC8" w:rsidP="004F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43893"/>
      <w:docPartObj>
        <w:docPartGallery w:val="Page Numbers (Top of Page)"/>
        <w:docPartUnique/>
      </w:docPartObj>
    </w:sdtPr>
    <w:sdtEndPr/>
    <w:sdtContent>
      <w:p w14:paraId="31E4439B" w14:textId="77777777" w:rsidR="004F0259" w:rsidRDefault="004F0259">
        <w:pPr>
          <w:pStyle w:val="Header"/>
          <w:jc w:val="center"/>
        </w:pPr>
        <w:r>
          <w:fldChar w:fldCharType="begin"/>
        </w:r>
        <w:r>
          <w:instrText>PAGE   \* MERGEFORMAT</w:instrText>
        </w:r>
        <w:r>
          <w:fldChar w:fldCharType="separate"/>
        </w:r>
        <w:r w:rsidR="00CF7719">
          <w:rPr>
            <w:noProof/>
          </w:rPr>
          <w:t>2</w:t>
        </w:r>
        <w:r>
          <w:fldChar w:fldCharType="end"/>
        </w:r>
      </w:p>
    </w:sdtContent>
  </w:sdt>
  <w:p w14:paraId="1D0257BE" w14:textId="77777777" w:rsidR="004F0259" w:rsidRDefault="004F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5418"/>
    <w:rsid w:val="00036377"/>
    <w:rsid w:val="000A5359"/>
    <w:rsid w:val="000A79F1"/>
    <w:rsid w:val="000F2166"/>
    <w:rsid w:val="001116B7"/>
    <w:rsid w:val="00114E26"/>
    <w:rsid w:val="001B5945"/>
    <w:rsid w:val="001E0850"/>
    <w:rsid w:val="00231447"/>
    <w:rsid w:val="00256575"/>
    <w:rsid w:val="002628A1"/>
    <w:rsid w:val="002844F3"/>
    <w:rsid w:val="002966F1"/>
    <w:rsid w:val="002E2D7A"/>
    <w:rsid w:val="00363FB8"/>
    <w:rsid w:val="003856DC"/>
    <w:rsid w:val="003B36F9"/>
    <w:rsid w:val="003D0AA4"/>
    <w:rsid w:val="003D3440"/>
    <w:rsid w:val="003E30C6"/>
    <w:rsid w:val="003E4CCB"/>
    <w:rsid w:val="0041245F"/>
    <w:rsid w:val="00447A96"/>
    <w:rsid w:val="00477AF1"/>
    <w:rsid w:val="00486259"/>
    <w:rsid w:val="004F0259"/>
    <w:rsid w:val="004F1A99"/>
    <w:rsid w:val="004F21AD"/>
    <w:rsid w:val="005100E4"/>
    <w:rsid w:val="00511EFF"/>
    <w:rsid w:val="00532511"/>
    <w:rsid w:val="00544158"/>
    <w:rsid w:val="005628DA"/>
    <w:rsid w:val="0057024E"/>
    <w:rsid w:val="0057485D"/>
    <w:rsid w:val="005820C4"/>
    <w:rsid w:val="005A201A"/>
    <w:rsid w:val="00613A98"/>
    <w:rsid w:val="006537AE"/>
    <w:rsid w:val="007266CC"/>
    <w:rsid w:val="00733F9D"/>
    <w:rsid w:val="007462D7"/>
    <w:rsid w:val="00757764"/>
    <w:rsid w:val="007742C4"/>
    <w:rsid w:val="007B60BF"/>
    <w:rsid w:val="00885F54"/>
    <w:rsid w:val="00892518"/>
    <w:rsid w:val="008C593F"/>
    <w:rsid w:val="0090769C"/>
    <w:rsid w:val="009115AD"/>
    <w:rsid w:val="00947136"/>
    <w:rsid w:val="00961EEC"/>
    <w:rsid w:val="00966E91"/>
    <w:rsid w:val="009A3D53"/>
    <w:rsid w:val="00A11EAF"/>
    <w:rsid w:val="00A87585"/>
    <w:rsid w:val="00A92BB1"/>
    <w:rsid w:val="00AA1A3A"/>
    <w:rsid w:val="00AA732B"/>
    <w:rsid w:val="00AB7848"/>
    <w:rsid w:val="00B134AF"/>
    <w:rsid w:val="00BF03A3"/>
    <w:rsid w:val="00CA42A9"/>
    <w:rsid w:val="00CB504A"/>
    <w:rsid w:val="00CF7719"/>
    <w:rsid w:val="00D575EA"/>
    <w:rsid w:val="00D77DEA"/>
    <w:rsid w:val="00D9057C"/>
    <w:rsid w:val="00E25E17"/>
    <w:rsid w:val="00E3502F"/>
    <w:rsid w:val="00E84F3A"/>
    <w:rsid w:val="00ED4C76"/>
    <w:rsid w:val="00EF36F1"/>
    <w:rsid w:val="00F11189"/>
    <w:rsid w:val="00F214FF"/>
    <w:rsid w:val="00F63805"/>
    <w:rsid w:val="00F640AD"/>
    <w:rsid w:val="00F71E57"/>
    <w:rsid w:val="00F87AC8"/>
    <w:rsid w:val="00FA53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EDE5"/>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4F0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59"/>
  </w:style>
  <w:style w:type="paragraph" w:styleId="Footer">
    <w:name w:val="footer"/>
    <w:basedOn w:val="Normal"/>
    <w:link w:val="FooterChar"/>
    <w:uiPriority w:val="99"/>
    <w:unhideWhenUsed/>
    <w:rsid w:val="004F0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9255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3251</Words>
  <Characters>1854</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8</cp:revision>
  <cp:lastPrinted>2015-09-11T06:38:00Z</cp:lastPrinted>
  <dcterms:created xsi:type="dcterms:W3CDTF">2019-01-25T15:52:00Z</dcterms:created>
  <dcterms:modified xsi:type="dcterms:W3CDTF">2019-07-13T14:38:00Z</dcterms:modified>
</cp:coreProperties>
</file>