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2FB978BB"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w:t>
      </w:r>
      <w:r w:rsidR="00FE2A5F">
        <w:rPr>
          <w:b/>
          <w:noProof/>
          <w:color w:val="1C1C1C"/>
          <w:sz w:val="28"/>
        </w:rPr>
        <w:t>need</w:t>
      </w:r>
      <w:r w:rsidR="00EE2F77">
        <w:rPr>
          <w:b/>
          <w:noProof/>
          <w:color w:val="1C1C1C"/>
          <w:sz w:val="28"/>
        </w:rPr>
        <w:t>s</w:t>
      </w:r>
      <w:r w:rsidRPr="005F51FD">
        <w:rPr>
          <w:b/>
          <w:noProof/>
          <w:color w:val="1C1C1C"/>
          <w:sz w:val="28"/>
        </w:rPr>
        <w:t xml:space="preserve">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sidR="001B3789" w:rsidRPr="001B3789">
        <w:rPr>
          <w:b/>
          <w:noProof/>
          <w:color w:val="1C1C1C"/>
          <w:sz w:val="28"/>
        </w:rPr>
        <w:t xml:space="preserve"> </w:t>
      </w:r>
      <w:r w:rsidR="001B3789">
        <w:rPr>
          <w:b/>
          <w:noProof/>
          <w:color w:val="1C1C1C"/>
          <w:sz w:val="28"/>
        </w:rPr>
        <w:t>as 2 years of working in Lithuania have not passed</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5A82F62B" w14:textId="0F3702F2" w:rsidR="000F48C3" w:rsidRPr="00D16F51" w:rsidRDefault="000F48C3" w:rsidP="001B3789">
      <w:pPr>
        <w:pStyle w:val="Betarp"/>
        <w:jc w:val="both"/>
        <w:rPr>
          <w:rFonts w:eastAsia="Times New Roman" w:cs="Times New Roman"/>
          <w:b/>
          <w:i/>
          <w:noProof/>
          <w:color w:val="1C1C1C"/>
          <w:szCs w:val="24"/>
          <w:u w:val="single"/>
          <w:lang w:eastAsia="lt-LT"/>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bookmarkStart w:id="0" w:name="_Hlk13434017"/>
      <w:proofErr w:type="spellStart"/>
      <w:r w:rsidR="00D16F51" w:rsidRPr="00F05783">
        <w:rPr>
          <w:rFonts w:cs="Times New Roman"/>
          <w:b/>
          <w:color w:val="000000"/>
          <w:szCs w:val="24"/>
        </w:rPr>
        <w:t>E</w:t>
      </w:r>
      <w:r w:rsidR="00D16F51" w:rsidRPr="00F05783">
        <w:rPr>
          <w:b/>
          <w:noProof/>
          <w:color w:val="1C1C1C"/>
          <w:szCs w:val="24"/>
        </w:rPr>
        <w:t>mployer's</w:t>
      </w:r>
      <w:proofErr w:type="spellEnd"/>
      <w:r w:rsidR="00D16F51" w:rsidRPr="00F05783">
        <w:rPr>
          <w:b/>
          <w:noProof/>
          <w:color w:val="1C1C1C"/>
          <w:szCs w:val="24"/>
        </w:rPr>
        <w:t xml:space="preserve"> mediation letter number</w:t>
      </w:r>
      <w:bookmarkEnd w:id="0"/>
      <w:r w:rsidR="001B3789">
        <w:rPr>
          <w:rFonts w:cs="Times New Roman"/>
          <w:b/>
          <w:color w:val="000000"/>
          <w:szCs w:val="24"/>
        </w:rPr>
        <w:t>;</w:t>
      </w:r>
    </w:p>
    <w:p w14:paraId="0E9A5ADF" w14:textId="77777777" w:rsidR="00EE2F77" w:rsidRDefault="00EE2F77" w:rsidP="00FE2A5F">
      <w:pPr>
        <w:pStyle w:val="Betarp"/>
        <w:jc w:val="both"/>
        <w:rPr>
          <w:rFonts w:cs="Times New Roman"/>
          <w:b/>
          <w:color w:val="000000"/>
          <w:szCs w:val="24"/>
        </w:rPr>
      </w:pPr>
    </w:p>
    <w:p w14:paraId="6D508893" w14:textId="59F8E3E7" w:rsidR="00EE2F77" w:rsidRPr="00EE2F77" w:rsidRDefault="00EE2F77" w:rsidP="00FE2A5F">
      <w:pPr>
        <w:pStyle w:val="Betarp"/>
        <w:jc w:val="both"/>
        <w:rPr>
          <w:rFonts w:cs="Times New Roman"/>
          <w:b/>
          <w:color w:val="000000"/>
          <w:szCs w:val="24"/>
        </w:rPr>
      </w:pPr>
      <w:r w:rsidRPr="00C25647">
        <w:rPr>
          <w:b/>
          <w:szCs w:val="24"/>
        </w:rPr>
        <w:t></w:t>
      </w:r>
      <w:r w:rsidRPr="00C25647">
        <w:rPr>
          <w:rFonts w:cs="Times New Roman"/>
          <w:b/>
          <w:color w:val="000000"/>
          <w:szCs w:val="24"/>
        </w:rPr>
        <w:t xml:space="preserve"> </w:t>
      </w:r>
      <w:proofErr w:type="spellStart"/>
      <w:r w:rsidRPr="00EE2F77">
        <w:rPr>
          <w:rFonts w:cs="Times New Roman"/>
          <w:b/>
          <w:color w:val="000000"/>
          <w:szCs w:val="24"/>
        </w:rPr>
        <w:t>Decision</w:t>
      </w:r>
      <w:proofErr w:type="spellEnd"/>
      <w:r w:rsidRPr="00EE2F77">
        <w:rPr>
          <w:rFonts w:cs="Times New Roman"/>
          <w:b/>
          <w:color w:val="000000"/>
          <w:szCs w:val="24"/>
        </w:rPr>
        <w:t xml:space="preserve"> </w:t>
      </w:r>
      <w:proofErr w:type="spellStart"/>
      <w:r w:rsidRPr="00EE2F77">
        <w:rPr>
          <w:rFonts w:cs="Times New Roman"/>
          <w:b/>
          <w:color w:val="000000"/>
          <w:szCs w:val="24"/>
        </w:rPr>
        <w:t>of</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Employment</w:t>
      </w:r>
      <w:proofErr w:type="spellEnd"/>
      <w:r w:rsidRPr="00EE2F77">
        <w:rPr>
          <w:rFonts w:cs="Times New Roman"/>
          <w:b/>
          <w:color w:val="000000"/>
          <w:szCs w:val="24"/>
        </w:rPr>
        <w:t xml:space="preserve"> </w:t>
      </w:r>
      <w:proofErr w:type="spellStart"/>
      <w:r w:rsidRPr="00EE2F77">
        <w:rPr>
          <w:rFonts w:cs="Times New Roman"/>
          <w:b/>
          <w:color w:val="000000"/>
          <w:szCs w:val="24"/>
        </w:rPr>
        <w:t>Service</w:t>
      </w:r>
      <w:proofErr w:type="spellEnd"/>
      <w:r w:rsidRPr="00EE2F77">
        <w:rPr>
          <w:rFonts w:cs="Times New Roman"/>
          <w:b/>
          <w:color w:val="000000"/>
          <w:szCs w:val="24"/>
        </w:rPr>
        <w:t xml:space="preserve"> </w:t>
      </w:r>
      <w:proofErr w:type="spellStart"/>
      <w:r w:rsidRPr="00EE2F77">
        <w:rPr>
          <w:rFonts w:cs="Times New Roman"/>
          <w:b/>
          <w:color w:val="000000"/>
          <w:szCs w:val="24"/>
        </w:rPr>
        <w:t>on</w:t>
      </w:r>
      <w:proofErr w:type="spellEnd"/>
      <w:r w:rsidRPr="00EE2F77">
        <w:rPr>
          <w:rFonts w:cs="Times New Roman"/>
          <w:b/>
          <w:color w:val="000000"/>
          <w:szCs w:val="24"/>
        </w:rPr>
        <w:t xml:space="preserve"> </w:t>
      </w:r>
      <w:proofErr w:type="spellStart"/>
      <w:r w:rsidRPr="00EE2F77">
        <w:rPr>
          <w:rFonts w:cs="Times New Roman"/>
          <w:b/>
          <w:color w:val="000000"/>
          <w:szCs w:val="24"/>
        </w:rPr>
        <w:t>compliance</w:t>
      </w:r>
      <w:proofErr w:type="spellEnd"/>
      <w:r w:rsidRPr="00EE2F77">
        <w:rPr>
          <w:rFonts w:cs="Times New Roman"/>
          <w:b/>
          <w:color w:val="000000"/>
          <w:szCs w:val="24"/>
        </w:rPr>
        <w:t xml:space="preserve"> </w:t>
      </w:r>
      <w:proofErr w:type="spellStart"/>
      <w:r w:rsidRPr="00EE2F77">
        <w:rPr>
          <w:rFonts w:cs="Times New Roman"/>
          <w:b/>
          <w:color w:val="000000"/>
          <w:szCs w:val="24"/>
        </w:rPr>
        <w:t>with</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needs</w:t>
      </w:r>
      <w:proofErr w:type="spellEnd"/>
      <w:r w:rsidRPr="00EE2F77">
        <w:rPr>
          <w:rFonts w:cs="Times New Roman"/>
          <w:b/>
          <w:color w:val="000000"/>
          <w:szCs w:val="24"/>
        </w:rPr>
        <w:t xml:space="preserve"> </w:t>
      </w:r>
      <w:proofErr w:type="spellStart"/>
      <w:r w:rsidRPr="00EE2F77">
        <w:rPr>
          <w:rFonts w:cs="Times New Roman"/>
          <w:b/>
          <w:color w:val="000000"/>
          <w:szCs w:val="24"/>
        </w:rPr>
        <w:t>of</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labor</w:t>
      </w:r>
      <w:proofErr w:type="spellEnd"/>
      <w:r w:rsidRPr="00EE2F77">
        <w:rPr>
          <w:rFonts w:cs="Times New Roman"/>
          <w:b/>
          <w:color w:val="000000"/>
          <w:szCs w:val="24"/>
        </w:rPr>
        <w:t xml:space="preserve"> </w:t>
      </w:r>
      <w:proofErr w:type="spellStart"/>
      <w:r w:rsidRPr="00EE2F77">
        <w:rPr>
          <w:rFonts w:cs="Times New Roman"/>
          <w:b/>
          <w:color w:val="000000"/>
          <w:szCs w:val="24"/>
        </w:rPr>
        <w:t>market</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Migration</w:t>
      </w:r>
      <w:proofErr w:type="spellEnd"/>
      <w:r w:rsidRPr="00EE2F77">
        <w:rPr>
          <w:rFonts w:cs="Times New Roman"/>
          <w:b/>
          <w:color w:val="000000"/>
          <w:szCs w:val="24"/>
        </w:rPr>
        <w:t xml:space="preserve"> </w:t>
      </w:r>
      <w:proofErr w:type="spellStart"/>
      <w:r w:rsidRPr="00EE2F77">
        <w:rPr>
          <w:rFonts w:cs="Times New Roman"/>
          <w:b/>
          <w:color w:val="000000"/>
          <w:szCs w:val="24"/>
        </w:rPr>
        <w:t>Department</w:t>
      </w:r>
      <w:proofErr w:type="spellEnd"/>
      <w:r w:rsidRPr="00EE2F77">
        <w:rPr>
          <w:rFonts w:cs="Times New Roman"/>
          <w:b/>
          <w:color w:val="000000"/>
          <w:szCs w:val="24"/>
        </w:rPr>
        <w:t xml:space="preserve"> </w:t>
      </w:r>
      <w:proofErr w:type="spellStart"/>
      <w:r w:rsidRPr="00EE2F77">
        <w:rPr>
          <w:rFonts w:cs="Times New Roman"/>
          <w:b/>
          <w:color w:val="000000"/>
          <w:szCs w:val="24"/>
        </w:rPr>
        <w:t>will</w:t>
      </w:r>
      <w:proofErr w:type="spellEnd"/>
      <w:r w:rsidRPr="00EE2F77">
        <w:rPr>
          <w:rFonts w:cs="Times New Roman"/>
          <w:b/>
          <w:color w:val="000000"/>
          <w:szCs w:val="24"/>
        </w:rPr>
        <w:t xml:space="preserve"> </w:t>
      </w:r>
      <w:proofErr w:type="spellStart"/>
      <w:r w:rsidRPr="00EE2F77">
        <w:rPr>
          <w:rFonts w:cs="Times New Roman"/>
          <w:b/>
          <w:color w:val="000000"/>
          <w:szCs w:val="24"/>
        </w:rPr>
        <w:t>receive</w:t>
      </w:r>
      <w:proofErr w:type="spellEnd"/>
      <w:r w:rsidRPr="00EE2F77">
        <w:rPr>
          <w:rFonts w:cs="Times New Roman"/>
          <w:b/>
          <w:color w:val="000000"/>
          <w:szCs w:val="24"/>
        </w:rPr>
        <w:t xml:space="preserve"> it </w:t>
      </w:r>
      <w:proofErr w:type="spellStart"/>
      <w:r w:rsidRPr="00EE2F77">
        <w:rPr>
          <w:rFonts w:cs="Times New Roman"/>
          <w:b/>
          <w:color w:val="000000"/>
          <w:szCs w:val="24"/>
        </w:rPr>
        <w:t>itself</w:t>
      </w:r>
      <w:proofErr w:type="spellEnd"/>
      <w:r w:rsidRPr="00EE2F77">
        <w:rPr>
          <w:rFonts w:cs="Times New Roman"/>
          <w:b/>
          <w:color w:val="000000"/>
          <w:szCs w:val="24"/>
        </w:rPr>
        <w:t>);</w:t>
      </w:r>
    </w:p>
    <w:p w14:paraId="25FC0341" w14:textId="77777777" w:rsidR="00B62394" w:rsidRPr="00C25647" w:rsidRDefault="00B62394" w:rsidP="00B62394">
      <w:pPr>
        <w:pStyle w:val="Betarp"/>
        <w:jc w:val="both"/>
        <w:rPr>
          <w:rFonts w:eastAsia="Times New Roman" w:cs="Times New Roman"/>
          <w:b/>
          <w:i/>
          <w:noProof/>
          <w:color w:val="1C1C1C"/>
          <w:szCs w:val="24"/>
          <w:u w:val="single"/>
          <w:lang w:eastAsia="lt-LT"/>
        </w:rPr>
      </w:pPr>
    </w:p>
    <w:p w14:paraId="0827347F" w14:textId="2286BC8C" w:rsidR="00B62394" w:rsidRDefault="00B62394" w:rsidP="00B62394">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341471AF" w14:textId="77777777" w:rsidR="00FE2A5F" w:rsidRPr="00C25647" w:rsidRDefault="00FE2A5F" w:rsidP="00B62394">
      <w:pPr>
        <w:pStyle w:val="Betarp"/>
        <w:jc w:val="both"/>
        <w:rPr>
          <w:rFonts w:eastAsia="Times New Roman" w:cs="Times New Roman"/>
          <w:b/>
          <w:noProof/>
          <w:color w:val="1C1C1C"/>
          <w:szCs w:val="24"/>
          <w:lang w:eastAsia="lt-LT"/>
        </w:rPr>
      </w:pPr>
    </w:p>
    <w:p w14:paraId="5A8A568D" w14:textId="54C406A9" w:rsidR="00B62394" w:rsidRPr="00C25647" w:rsidRDefault="00FE2A5F" w:rsidP="000F48C3">
      <w:pPr>
        <w:pStyle w:val="Betarp"/>
        <w:jc w:val="both"/>
        <w:rPr>
          <w:rFonts w:eastAsia="Times New Roman" w:cs="Times New Roman"/>
          <w:b/>
          <w:noProof/>
          <w:color w:val="1C1C1C"/>
          <w:szCs w:val="24"/>
          <w:lang w:eastAsia="lt-LT"/>
        </w:rPr>
      </w:pPr>
      <w:r w:rsidRPr="00C25647">
        <w:rPr>
          <w:b/>
          <w:szCs w:val="24"/>
        </w:rPr>
        <w:t></w:t>
      </w:r>
      <w:r>
        <w:rPr>
          <w:b/>
          <w:szCs w:val="24"/>
        </w:rPr>
        <w:t xml:space="preserve"> A</w:t>
      </w:r>
      <w:r w:rsidRPr="00FE2A5F">
        <w:rPr>
          <w:b/>
          <w:szCs w:val="24"/>
        </w:rPr>
        <w:t xml:space="preserve"> </w:t>
      </w:r>
      <w:proofErr w:type="spellStart"/>
      <w:r w:rsidRPr="00FE2A5F">
        <w:rPr>
          <w:b/>
          <w:szCs w:val="24"/>
        </w:rPr>
        <w:t>document</w:t>
      </w:r>
      <w:proofErr w:type="spellEnd"/>
      <w:r w:rsidRPr="00FE2A5F">
        <w:rPr>
          <w:b/>
          <w:szCs w:val="24"/>
        </w:rPr>
        <w:t xml:space="preserve"> </w:t>
      </w:r>
      <w:proofErr w:type="spellStart"/>
      <w:r w:rsidRPr="00FE2A5F">
        <w:rPr>
          <w:b/>
          <w:szCs w:val="24"/>
        </w:rPr>
        <w:t>certifying</w:t>
      </w:r>
      <w:proofErr w:type="spellEnd"/>
      <w:r w:rsidRPr="00FE2A5F">
        <w:rPr>
          <w:b/>
          <w:szCs w:val="24"/>
        </w:rPr>
        <w:t xml:space="preserve"> </w:t>
      </w:r>
      <w:proofErr w:type="spellStart"/>
      <w:r w:rsidRPr="00FE2A5F">
        <w:rPr>
          <w:b/>
          <w:szCs w:val="24"/>
        </w:rPr>
        <w:t>that</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complies</w:t>
      </w:r>
      <w:proofErr w:type="spellEnd"/>
      <w:r w:rsidRPr="00FE2A5F">
        <w:rPr>
          <w:b/>
          <w:szCs w:val="24"/>
        </w:rPr>
        <w:t xml:space="preserve"> </w:t>
      </w:r>
      <w:proofErr w:type="spellStart"/>
      <w:r w:rsidRPr="00FE2A5F">
        <w:rPr>
          <w:b/>
          <w:szCs w:val="24"/>
        </w:rPr>
        <w:t>with</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conditions</w:t>
      </w:r>
      <w:proofErr w:type="spellEnd"/>
      <w:r w:rsidRPr="00FE2A5F">
        <w:rPr>
          <w:b/>
          <w:szCs w:val="24"/>
        </w:rPr>
        <w:t xml:space="preserve"> </w:t>
      </w:r>
      <w:proofErr w:type="spellStart"/>
      <w:r w:rsidRPr="00FE2A5F">
        <w:rPr>
          <w:b/>
          <w:szCs w:val="24"/>
        </w:rPr>
        <w:t>established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legal</w:t>
      </w:r>
      <w:proofErr w:type="spellEnd"/>
      <w:r w:rsidRPr="00FE2A5F">
        <w:rPr>
          <w:b/>
          <w:szCs w:val="24"/>
        </w:rPr>
        <w:t xml:space="preserve"> </w:t>
      </w:r>
      <w:proofErr w:type="spellStart"/>
      <w:r w:rsidRPr="00FE2A5F">
        <w:rPr>
          <w:b/>
          <w:szCs w:val="24"/>
        </w:rPr>
        <w:t>acts</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Republic</w:t>
      </w:r>
      <w:proofErr w:type="spellEnd"/>
      <w:r w:rsidRPr="00FE2A5F">
        <w:rPr>
          <w:b/>
          <w:szCs w:val="24"/>
        </w:rPr>
        <w:t xml:space="preserve"> </w:t>
      </w:r>
      <w:proofErr w:type="spellStart"/>
      <w:r w:rsidRPr="00FE2A5F">
        <w:rPr>
          <w:b/>
          <w:szCs w:val="24"/>
        </w:rPr>
        <w:t>of</w:t>
      </w:r>
      <w:proofErr w:type="spellEnd"/>
      <w:r w:rsidRPr="00FE2A5F">
        <w:rPr>
          <w:b/>
          <w:szCs w:val="24"/>
        </w:rPr>
        <w:t xml:space="preserve"> Lithuania </w:t>
      </w:r>
      <w:proofErr w:type="spellStart"/>
      <w:r w:rsidRPr="00FE2A5F">
        <w:rPr>
          <w:b/>
          <w:szCs w:val="24"/>
        </w:rPr>
        <w:t>for</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performance</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re</w:t>
      </w:r>
      <w:r>
        <w:rPr>
          <w:b/>
          <w:szCs w:val="24"/>
        </w:rPr>
        <w:t>gulated</w:t>
      </w:r>
      <w:proofErr w:type="spellEnd"/>
      <w:r>
        <w:rPr>
          <w:b/>
          <w:szCs w:val="24"/>
        </w:rPr>
        <w:t xml:space="preserve"> </w:t>
      </w:r>
      <w:proofErr w:type="spellStart"/>
      <w:r>
        <w:rPr>
          <w:b/>
          <w:szCs w:val="24"/>
        </w:rPr>
        <w:t>professional</w:t>
      </w:r>
      <w:proofErr w:type="spellEnd"/>
      <w:r>
        <w:rPr>
          <w:b/>
          <w:szCs w:val="24"/>
        </w:rPr>
        <w:t xml:space="preserve"> </w:t>
      </w:r>
      <w:proofErr w:type="spellStart"/>
      <w:r>
        <w:rPr>
          <w:b/>
          <w:szCs w:val="24"/>
        </w:rPr>
        <w:t>activities</w:t>
      </w:r>
      <w:proofErr w:type="spellEnd"/>
      <w:r w:rsidRPr="00FE2A5F">
        <w:rPr>
          <w:b/>
          <w:szCs w:val="24"/>
        </w:rPr>
        <w:t xml:space="preserve">* </w:t>
      </w:r>
      <w:proofErr w:type="spellStart"/>
      <w:r w:rsidRPr="00FE2A5F">
        <w:rPr>
          <w:b/>
          <w:szCs w:val="24"/>
        </w:rPr>
        <w:t>specified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employer's</w:t>
      </w:r>
      <w:proofErr w:type="spellEnd"/>
      <w:r w:rsidRPr="00FE2A5F">
        <w:rPr>
          <w:b/>
          <w:szCs w:val="24"/>
        </w:rPr>
        <w:t xml:space="preserve"> </w:t>
      </w:r>
      <w:proofErr w:type="spellStart"/>
      <w:r w:rsidRPr="00FE2A5F">
        <w:rPr>
          <w:b/>
          <w:szCs w:val="24"/>
        </w:rPr>
        <w:t>obligation</w:t>
      </w:r>
      <w:proofErr w:type="spellEnd"/>
      <w:r w:rsidRPr="00FE2A5F">
        <w:rPr>
          <w:b/>
          <w:szCs w:val="24"/>
        </w:rPr>
        <w:t xml:space="preserve"> to </w:t>
      </w:r>
      <w:proofErr w:type="spellStart"/>
      <w:r w:rsidRPr="00FE2A5F">
        <w:rPr>
          <w:b/>
          <w:szCs w:val="24"/>
        </w:rPr>
        <w:t>employ</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under</w:t>
      </w:r>
      <w:proofErr w:type="spellEnd"/>
      <w:r w:rsidRPr="00FE2A5F">
        <w:rPr>
          <w:b/>
          <w:szCs w:val="24"/>
        </w:rPr>
        <w:t xml:space="preserve"> </w:t>
      </w:r>
      <w:proofErr w:type="spellStart"/>
      <w:r w:rsidRPr="00FE2A5F">
        <w:rPr>
          <w:b/>
          <w:szCs w:val="24"/>
        </w:rPr>
        <w:t>an</w:t>
      </w:r>
      <w:proofErr w:type="spellEnd"/>
      <w:r w:rsidRPr="00FE2A5F">
        <w:rPr>
          <w:b/>
          <w:szCs w:val="24"/>
        </w:rPr>
        <w:t xml:space="preserve"> </w:t>
      </w:r>
      <w:proofErr w:type="spellStart"/>
      <w:r w:rsidRPr="00FE2A5F">
        <w:rPr>
          <w:b/>
          <w:szCs w:val="24"/>
        </w:rPr>
        <w:t>employment</w:t>
      </w:r>
      <w:proofErr w:type="spellEnd"/>
      <w:r w:rsidRPr="00FE2A5F">
        <w:rPr>
          <w:b/>
          <w:szCs w:val="24"/>
        </w:rPr>
        <w:t xml:space="preserve"> </w:t>
      </w:r>
      <w:proofErr w:type="spellStart"/>
      <w:r w:rsidRPr="00FE2A5F">
        <w:rPr>
          <w:b/>
          <w:szCs w:val="24"/>
        </w:rPr>
        <w:t>contract</w:t>
      </w:r>
      <w:proofErr w:type="spellEnd"/>
      <w:r w:rsidRPr="00FE2A5F">
        <w:rPr>
          <w:b/>
          <w:szCs w:val="24"/>
        </w:rPr>
        <w:t>;</w:t>
      </w:r>
    </w:p>
    <w:p w14:paraId="42A4BEB4" w14:textId="77777777" w:rsidR="00925ECB" w:rsidRPr="00C25647" w:rsidRDefault="00925ECB" w:rsidP="00C2248A">
      <w:pPr>
        <w:pStyle w:val="Betarp"/>
        <w:jc w:val="both"/>
        <w:rPr>
          <w:rFonts w:eastAsia="Times New Roman" w:cs="Times New Roman"/>
          <w:b/>
          <w:szCs w:val="24"/>
          <w:lang w:eastAsia="lt-LT"/>
        </w:rPr>
      </w:pPr>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Pr="005F30C8" w:rsidRDefault="0027580A" w:rsidP="005F30C8">
      <w:pPr>
        <w:ind w:left="709" w:hanging="709"/>
        <w:rPr>
          <w:noProof/>
          <w:lang w:eastAsia="lt-LT"/>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proofErr w:type="gramStart"/>
      <w:r>
        <w:rPr>
          <w:rStyle w:val="tlid-translation"/>
          <w:b/>
          <w:lang w:val="en"/>
        </w:rPr>
        <w:t>:</w:t>
      </w:r>
      <w:proofErr w:type="gramEnd"/>
      <w:r>
        <w:rPr>
          <w:lang w:val="en"/>
        </w:rPr>
        <w:br/>
      </w:r>
      <w:r>
        <w:rPr>
          <w:rStyle w:val="tlid-translation"/>
          <w:lang w:val="en"/>
        </w:rPr>
        <w:t>• when filling in the MIGRIS application;</w:t>
      </w:r>
      <w:r>
        <w:rPr>
          <w:lang w:val="en"/>
        </w:rPr>
        <w:br/>
      </w:r>
      <w:r>
        <w:rPr>
          <w:rStyle w:val="tlid-translation"/>
          <w:lang w:val="en"/>
        </w:rPr>
        <w:t>• upon arrival to the Migration Department at the reserved time of the visit to submit documents and biometrical data;</w:t>
      </w:r>
      <w:r>
        <w:rPr>
          <w:lang w:val="en"/>
        </w:rPr>
        <w:br/>
      </w:r>
      <w:r>
        <w:rPr>
          <w:rStyle w:val="tlid-translation"/>
          <w:lang w:val="en"/>
        </w:rPr>
        <w:t>• when collecting a temporary residence permit.</w:t>
      </w:r>
    </w:p>
    <w:p w14:paraId="785BEBC3" w14:textId="77777777" w:rsidR="00B62394" w:rsidRPr="00C25647" w:rsidRDefault="00B62394" w:rsidP="00B62394">
      <w:pPr>
        <w:pStyle w:val="Betarp"/>
        <w:jc w:val="both"/>
        <w:rPr>
          <w:rFonts w:cs="Times New Roman"/>
          <w:b/>
          <w:szCs w:val="24"/>
        </w:rPr>
      </w:pPr>
      <w:r w:rsidRPr="00C25647">
        <w:rPr>
          <w:b/>
          <w:szCs w:val="24"/>
        </w:rPr>
        <w:lastRenderedPageBreak/>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1" w:name="part_3e1b44e9b5674ac48aad0faa662de68e"/>
      <w:bookmarkEnd w:id="1"/>
      <w:r w:rsidRPr="00C25647">
        <w:rPr>
          <w:b/>
          <w:szCs w:val="24"/>
        </w:rPr>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86C11CB" w14:textId="59E319A6" w:rsidR="0040019A" w:rsidRPr="00C25647" w:rsidRDefault="0040019A" w:rsidP="0040019A">
      <w:pPr>
        <w:pStyle w:val="Betarp"/>
        <w:jc w:val="both"/>
        <w:rPr>
          <w:rFonts w:cs="Times New Roman"/>
          <w:b/>
          <w:szCs w:val="24"/>
        </w:rPr>
      </w:pPr>
    </w:p>
    <w:p w14:paraId="44F380BF" w14:textId="77777777" w:rsidR="00363FB8" w:rsidRPr="00C25647" w:rsidRDefault="00363FB8" w:rsidP="00DB7CBF">
      <w:pPr>
        <w:pStyle w:val="Betarp"/>
        <w:rPr>
          <w:rFonts w:eastAsia="Times New Roman" w:cs="Times New Roman"/>
          <w:color w:val="1C1C1C"/>
          <w:szCs w:val="24"/>
          <w:lang w:eastAsia="lt-LT"/>
        </w:rPr>
      </w:pPr>
    </w:p>
    <w:p w14:paraId="4C9EFDB9" w14:textId="7D6F2572" w:rsidR="00B02C6A" w:rsidRPr="00C25647" w:rsidRDefault="0015693B" w:rsidP="0015693B">
      <w:pPr>
        <w:pStyle w:val="Betarp"/>
        <w:jc w:val="both"/>
        <w:rPr>
          <w:rFonts w:eastAsia="Times New Roman" w:cs="Times New Roman"/>
          <w:b/>
          <w:color w:val="000000"/>
          <w:szCs w:val="24"/>
        </w:rPr>
      </w:pPr>
      <w:r w:rsidRPr="00C25647">
        <w:rPr>
          <w:b/>
          <w:szCs w:val="24"/>
        </w:rPr>
        <w:t xml:space="preserve"> </w:t>
      </w:r>
      <w:r w:rsidR="00B62394" w:rsidRPr="00C25647">
        <w:rPr>
          <w:b/>
          <w:color w:val="000000"/>
          <w:szCs w:val="24"/>
        </w:rPr>
        <w:t xml:space="preserve">paid state fee </w:t>
      </w:r>
      <w:r w:rsidR="00B62394" w:rsidRPr="00C25647">
        <w:rPr>
          <w:b/>
          <w:color w:val="000000"/>
          <w:szCs w:val="24"/>
          <w:u w:val="single"/>
        </w:rPr>
        <w:t>for the decision on the compliance of the decision of the foreigner with a high professional qualification for the labor market needs of the Republic of Lithuania</w:t>
      </w:r>
      <w:r w:rsidR="00B62394" w:rsidRPr="00C25647">
        <w:rPr>
          <w:b/>
          <w:color w:val="000000"/>
          <w:szCs w:val="24"/>
        </w:rPr>
        <w:t xml:space="preserve"> with the bank mark or receipt or the payment form with bank mark of the state fee for the decision making, if the state fee for making the decision was payed by another person</w:t>
      </w:r>
      <w:r w:rsidRPr="00C25647">
        <w:rPr>
          <w:b/>
          <w:color w:val="000000"/>
          <w:szCs w:val="24"/>
        </w:rPr>
        <w:t>.</w:t>
      </w:r>
    </w:p>
    <w:p w14:paraId="0A786FFC" w14:textId="77777777" w:rsidR="00B02C6A" w:rsidRDefault="00B02C6A" w:rsidP="00DB7CBF">
      <w:pPr>
        <w:pStyle w:val="Betarp"/>
        <w:rPr>
          <w:rFonts w:eastAsia="Times New Roman" w:cs="Times New Roman"/>
          <w:color w:val="000000"/>
          <w:sz w:val="22"/>
        </w:rPr>
      </w:pPr>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3EB2A5BD" w14:textId="77777777" w:rsidR="000F48C3" w:rsidRDefault="000F48C3" w:rsidP="0040019A">
      <w:pPr>
        <w:pStyle w:val="Betarp"/>
        <w:rPr>
          <w:rFonts w:eastAsia="Times New Roman" w:cs="Times New Roman"/>
          <w:color w:val="000000"/>
          <w:sz w:val="16"/>
          <w:szCs w:val="16"/>
        </w:rPr>
      </w:pPr>
    </w:p>
    <w:p w14:paraId="2101FAAC" w14:textId="77777777" w:rsidR="0040019A" w:rsidRPr="00363FB8" w:rsidRDefault="0040019A" w:rsidP="00DB7CBF">
      <w:pPr>
        <w:pStyle w:val="Betarp"/>
      </w:pPr>
      <w:bookmarkStart w:id="2" w:name="_GoBack"/>
      <w:bookmarkEnd w:id="2"/>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1ED15" w14:textId="77777777" w:rsidR="00757DAB" w:rsidRDefault="00757DAB" w:rsidP="00B02C6A">
      <w:pPr>
        <w:spacing w:after="0" w:line="240" w:lineRule="auto"/>
      </w:pPr>
      <w:r>
        <w:separator/>
      </w:r>
    </w:p>
  </w:endnote>
  <w:endnote w:type="continuationSeparator" w:id="0">
    <w:p w14:paraId="619DABA8" w14:textId="77777777" w:rsidR="00757DAB" w:rsidRDefault="00757DAB"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93311" w14:textId="77777777" w:rsidR="00757DAB" w:rsidRDefault="00757DAB" w:rsidP="00B02C6A">
      <w:pPr>
        <w:spacing w:after="0" w:line="240" w:lineRule="auto"/>
      </w:pPr>
      <w:r>
        <w:separator/>
      </w:r>
    </w:p>
  </w:footnote>
  <w:footnote w:type="continuationSeparator" w:id="0">
    <w:p w14:paraId="22EB6517" w14:textId="77777777" w:rsidR="00757DAB" w:rsidRDefault="00757DAB"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1B3789">
          <w:rPr>
            <w:noProof/>
          </w:rPr>
          <w:t>2</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F2166"/>
    <w:rsid w:val="000F2C37"/>
    <w:rsid w:val="000F48C3"/>
    <w:rsid w:val="001116B7"/>
    <w:rsid w:val="00130D89"/>
    <w:rsid w:val="0015693B"/>
    <w:rsid w:val="001A2F15"/>
    <w:rsid w:val="001B3789"/>
    <w:rsid w:val="001B5945"/>
    <w:rsid w:val="001D44FB"/>
    <w:rsid w:val="001E0850"/>
    <w:rsid w:val="00207717"/>
    <w:rsid w:val="00231447"/>
    <w:rsid w:val="002628A1"/>
    <w:rsid w:val="0027580A"/>
    <w:rsid w:val="002767A7"/>
    <w:rsid w:val="002844F3"/>
    <w:rsid w:val="002966F1"/>
    <w:rsid w:val="002C38D5"/>
    <w:rsid w:val="002E2D7A"/>
    <w:rsid w:val="00363FB8"/>
    <w:rsid w:val="003845AB"/>
    <w:rsid w:val="003856DC"/>
    <w:rsid w:val="003B36F9"/>
    <w:rsid w:val="003D0AA4"/>
    <w:rsid w:val="003E4CCB"/>
    <w:rsid w:val="0040019A"/>
    <w:rsid w:val="0041245F"/>
    <w:rsid w:val="004255D6"/>
    <w:rsid w:val="00475CA8"/>
    <w:rsid w:val="00477AF1"/>
    <w:rsid w:val="004B368E"/>
    <w:rsid w:val="004F1A99"/>
    <w:rsid w:val="00511EFF"/>
    <w:rsid w:val="00531FEB"/>
    <w:rsid w:val="00544158"/>
    <w:rsid w:val="0057024E"/>
    <w:rsid w:val="005820C4"/>
    <w:rsid w:val="005C21CB"/>
    <w:rsid w:val="005F30C8"/>
    <w:rsid w:val="00613A98"/>
    <w:rsid w:val="00643CC5"/>
    <w:rsid w:val="006537AE"/>
    <w:rsid w:val="006B7B3A"/>
    <w:rsid w:val="007266CC"/>
    <w:rsid w:val="00741378"/>
    <w:rsid w:val="007462D7"/>
    <w:rsid w:val="00757764"/>
    <w:rsid w:val="00757DAB"/>
    <w:rsid w:val="007A29FD"/>
    <w:rsid w:val="00845A32"/>
    <w:rsid w:val="00855297"/>
    <w:rsid w:val="00885F54"/>
    <w:rsid w:val="008C18E3"/>
    <w:rsid w:val="008C3313"/>
    <w:rsid w:val="008C593F"/>
    <w:rsid w:val="00925ECB"/>
    <w:rsid w:val="00947136"/>
    <w:rsid w:val="00961EEC"/>
    <w:rsid w:val="009729DC"/>
    <w:rsid w:val="009A3DDD"/>
    <w:rsid w:val="009B4973"/>
    <w:rsid w:val="009B63D9"/>
    <w:rsid w:val="009D170F"/>
    <w:rsid w:val="00A11EAF"/>
    <w:rsid w:val="00A6192C"/>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B504A"/>
    <w:rsid w:val="00D1673E"/>
    <w:rsid w:val="00D16F51"/>
    <w:rsid w:val="00D278B2"/>
    <w:rsid w:val="00D575EA"/>
    <w:rsid w:val="00D600B3"/>
    <w:rsid w:val="00D77DEA"/>
    <w:rsid w:val="00DA3456"/>
    <w:rsid w:val="00DB7CBF"/>
    <w:rsid w:val="00DD3F48"/>
    <w:rsid w:val="00E25E17"/>
    <w:rsid w:val="00E3502F"/>
    <w:rsid w:val="00E801BC"/>
    <w:rsid w:val="00E84F3A"/>
    <w:rsid w:val="00EB7157"/>
    <w:rsid w:val="00EC72D4"/>
    <w:rsid w:val="00ED4C76"/>
    <w:rsid w:val="00EE2F77"/>
    <w:rsid w:val="00EF36F1"/>
    <w:rsid w:val="00F11189"/>
    <w:rsid w:val="00F214FF"/>
    <w:rsid w:val="00F22D67"/>
    <w:rsid w:val="00F274B4"/>
    <w:rsid w:val="00F355A1"/>
    <w:rsid w:val="00F63805"/>
    <w:rsid w:val="00FD0B15"/>
    <w:rsid w:val="00FD352E"/>
    <w:rsid w:val="00FE2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2917</Words>
  <Characters>1663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2</cp:revision>
  <cp:lastPrinted>2016-04-11T06:06:00Z</cp:lastPrinted>
  <dcterms:created xsi:type="dcterms:W3CDTF">2020-10-07T12:36:00Z</dcterms:created>
  <dcterms:modified xsi:type="dcterms:W3CDTF">2020-10-07T12:36:00Z</dcterms:modified>
</cp:coreProperties>
</file>