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628" w:rsidRDefault="00FC598C" w:rsidP="00FC598C">
      <w:pPr>
        <w:pStyle w:val="Betarp"/>
        <w:jc w:val="center"/>
        <w:rPr>
          <w:b/>
          <w:sz w:val="28"/>
          <w:szCs w:val="28"/>
        </w:rPr>
      </w:pPr>
      <w:r w:rsidRPr="00FC598C">
        <w:rPr>
          <w:b/>
          <w:sz w:val="28"/>
          <w:szCs w:val="28"/>
        </w:rPr>
        <w:t>Teisės gyventi Lietuvos Respublikoje išsaugojimas Europos Sąjungos valstybės narės piliečio vaikams</w:t>
      </w:r>
      <w:r w:rsidR="00A86218">
        <w:rPr>
          <w:b/>
          <w:sz w:val="28"/>
          <w:szCs w:val="28"/>
        </w:rPr>
        <w:t>, neatsižvelgiant į jų pilietybę,</w:t>
      </w:r>
      <w:r w:rsidRPr="00FC598C">
        <w:rPr>
          <w:b/>
          <w:sz w:val="28"/>
          <w:szCs w:val="28"/>
        </w:rPr>
        <w:t xml:space="preserve"> ir juos globojančiam vienam iš tėvų iki vaikų pradėtos atitinkamos formaliojo švietimo programos pabaigos </w:t>
      </w:r>
      <w:r>
        <w:rPr>
          <w:b/>
          <w:sz w:val="28"/>
          <w:szCs w:val="28"/>
        </w:rPr>
        <w:t xml:space="preserve">– </w:t>
      </w:r>
      <w:r w:rsidRPr="00FC598C">
        <w:rPr>
          <w:b/>
          <w:sz w:val="28"/>
          <w:szCs w:val="28"/>
        </w:rPr>
        <w:t>m</w:t>
      </w:r>
      <w:r w:rsidR="00EB3950" w:rsidRPr="00FC598C">
        <w:rPr>
          <w:b/>
          <w:sz w:val="28"/>
          <w:szCs w:val="28"/>
        </w:rPr>
        <w:t>irus Europos Sąjungos valstybės narės piliečiui ar jam išvykus iš Lietuvos Respublikos</w:t>
      </w:r>
      <w:r w:rsidR="00A86218">
        <w:rPr>
          <w:b/>
          <w:sz w:val="28"/>
          <w:szCs w:val="28"/>
        </w:rPr>
        <w:t xml:space="preserve"> </w:t>
      </w:r>
      <w:r w:rsidR="00EB3950" w:rsidRPr="00FC598C">
        <w:rPr>
          <w:b/>
          <w:sz w:val="28"/>
          <w:szCs w:val="28"/>
        </w:rPr>
        <w:t>(UTPĮ 101</w:t>
      </w:r>
      <w:r w:rsidR="00EB3950" w:rsidRPr="00FC598C">
        <w:rPr>
          <w:b/>
          <w:position w:val="8"/>
          <w:sz w:val="28"/>
          <w:szCs w:val="28"/>
        </w:rPr>
        <w:t>1</w:t>
      </w:r>
      <w:r w:rsidR="00EB3950" w:rsidRPr="00FC598C">
        <w:rPr>
          <w:b/>
          <w:sz w:val="28"/>
          <w:szCs w:val="28"/>
        </w:rPr>
        <w:t xml:space="preserve"> str. 1 d. 5</w:t>
      </w:r>
      <w:r w:rsidR="00EB3950" w:rsidRPr="00FC598C">
        <w:rPr>
          <w:b/>
          <w:sz w:val="28"/>
          <w:szCs w:val="28"/>
          <w:lang w:val="en-GB"/>
        </w:rPr>
        <w:t xml:space="preserve"> </w:t>
      </w:r>
      <w:r w:rsidR="00EB3950" w:rsidRPr="00FC598C">
        <w:rPr>
          <w:b/>
          <w:sz w:val="28"/>
          <w:szCs w:val="28"/>
        </w:rPr>
        <w:t>p.)</w:t>
      </w:r>
    </w:p>
    <w:p w:rsidR="00D33FD2" w:rsidRPr="00FC598C" w:rsidRDefault="00D33FD2" w:rsidP="00FC598C">
      <w:pPr>
        <w:pStyle w:val="Betarp"/>
        <w:jc w:val="center"/>
        <w:rPr>
          <w:b/>
          <w:sz w:val="28"/>
          <w:szCs w:val="28"/>
        </w:rPr>
      </w:pPr>
    </w:p>
    <w:p w:rsidR="00FE4628" w:rsidRPr="00C91FE3" w:rsidRDefault="00C91FE3" w:rsidP="00A80FB7">
      <w:pPr>
        <w:pStyle w:val="Betarp"/>
        <w:numPr>
          <w:ilvl w:val="0"/>
          <w:numId w:val="5"/>
        </w:numPr>
        <w:jc w:val="both"/>
      </w:pPr>
      <w:r>
        <w:t>n</w:t>
      </w:r>
      <w:hyperlink r:id="rId8" w:history="1">
        <w:r w:rsidR="00EB3950">
          <w:rPr>
            <w:rFonts w:eastAsia="Times New Roman" w:cs="Times New Roman"/>
            <w:color w:val="000000"/>
          </w:rPr>
          <w:t xml:space="preserve">ustatytos formos prašymas išduoti </w:t>
        </w:r>
      </w:hyperlink>
      <w:hyperlink r:id="rId9" w:history="1">
        <w:r w:rsidR="009C6519">
          <w:rPr>
            <w:rFonts w:eastAsia="Times New Roman" w:cs="Times New Roman"/>
            <w:color w:val="000000"/>
          </w:rPr>
          <w:t>teisės</w:t>
        </w:r>
      </w:hyperlink>
      <w:r w:rsidR="009C6519">
        <w:rPr>
          <w:rFonts w:eastAsia="Times New Roman" w:cs="Times New Roman"/>
          <w:color w:val="000000"/>
        </w:rPr>
        <w:t xml:space="preserve"> laikinai gyventi Lietuvos Respublikoje pažymėjimą</w:t>
      </w:r>
      <w:r>
        <w:rPr>
          <w:rFonts w:eastAsia="Times New Roman" w:cs="Times New Roman"/>
          <w:color w:val="000000"/>
        </w:rPr>
        <w:t xml:space="preserve"> (jeigu prašymą teikia Europos Sąjungos valstybės narės pilietis) </w:t>
      </w:r>
      <w:r w:rsidR="00A80FB7">
        <w:rPr>
          <w:rFonts w:eastAsia="Times New Roman" w:cs="Times New Roman"/>
          <w:color w:val="000000"/>
        </w:rPr>
        <w:t>/</w:t>
      </w:r>
      <w:r>
        <w:rPr>
          <w:rFonts w:eastAsia="Times New Roman" w:cs="Times New Roman"/>
          <w:color w:val="000000"/>
        </w:rPr>
        <w:t xml:space="preserve"> </w:t>
      </w:r>
      <w:r w:rsidR="009C6519">
        <w:rPr>
          <w:rFonts w:eastAsia="Times New Roman" w:cs="Times New Roman"/>
          <w:color w:val="000000"/>
        </w:rPr>
        <w:t>ES piliečio</w:t>
      </w:r>
      <w:r w:rsidR="007567C2">
        <w:rPr>
          <w:rFonts w:eastAsia="Times New Roman" w:cs="Times New Roman"/>
          <w:color w:val="000000"/>
        </w:rPr>
        <w:t xml:space="preserve"> šeimos nario</w:t>
      </w:r>
      <w:r w:rsidR="009C6519">
        <w:rPr>
          <w:rFonts w:eastAsia="Times New Roman" w:cs="Times New Roman"/>
          <w:color w:val="000000"/>
        </w:rPr>
        <w:t xml:space="preserve"> leidimo laikinai gyventi Lietuvos Respublikoje kortelę</w:t>
      </w:r>
      <w:r>
        <w:rPr>
          <w:rFonts w:eastAsia="Times New Roman" w:cs="Times New Roman"/>
          <w:color w:val="000000"/>
        </w:rPr>
        <w:t xml:space="preserve"> (jeigu prašymą teikia </w:t>
      </w:r>
      <w:r w:rsidR="00C10D56">
        <w:rPr>
          <w:rFonts w:eastAsia="Times New Roman" w:cs="Times New Roman"/>
          <w:color w:val="000000"/>
        </w:rPr>
        <w:t>ne Europos Sąjungos valstybės narės pilietis</w:t>
      </w:r>
      <w:r>
        <w:rPr>
          <w:rFonts w:eastAsia="Times New Roman" w:cs="Times New Roman"/>
          <w:color w:val="000000"/>
        </w:rPr>
        <w:t>)</w:t>
      </w:r>
      <w:r w:rsidR="009C6519">
        <w:rPr>
          <w:rFonts w:eastAsia="Times New Roman" w:cs="Times New Roman"/>
          <w:color w:val="000000"/>
        </w:rPr>
        <w:t>.</w:t>
      </w:r>
      <w:r w:rsidR="00EB3950">
        <w:rPr>
          <w:rFonts w:eastAsia="Times New Roman" w:cs="Times New Roman"/>
          <w:b/>
        </w:rPr>
        <w:t xml:space="preserve"> </w:t>
      </w:r>
      <w:r w:rsidR="009C6519">
        <w:rPr>
          <w:rFonts w:eastAsia="Times New Roman" w:cs="Times New Roman"/>
          <w:b/>
        </w:rPr>
        <w:t>P</w:t>
      </w:r>
      <w:r w:rsidR="00EB3950">
        <w:rPr>
          <w:rFonts w:eastAsia="Times New Roman" w:cs="Times New Roman"/>
          <w:b/>
        </w:rPr>
        <w:t>rašymas pateikiamas per Lietuvos migracijos informacinę sistemą (MIGRIS)</w:t>
      </w:r>
      <w:r w:rsidRPr="00D33FD2">
        <w:rPr>
          <w:rFonts w:eastAsia="Times New Roman" w:cs="Times New Roman"/>
        </w:rPr>
        <w:t>;</w:t>
      </w:r>
    </w:p>
    <w:p w:rsidR="00C91FE3" w:rsidRPr="00A80FB7" w:rsidRDefault="00C91FE3" w:rsidP="00C91FE3">
      <w:pPr>
        <w:pStyle w:val="Betarp"/>
        <w:ind w:left="720"/>
        <w:jc w:val="both"/>
      </w:pPr>
    </w:p>
    <w:p w:rsidR="00FE4628" w:rsidRPr="00D33FD2" w:rsidRDefault="00EB3950" w:rsidP="00A80FB7">
      <w:pPr>
        <w:pStyle w:val="Betarp"/>
        <w:numPr>
          <w:ilvl w:val="0"/>
          <w:numId w:val="5"/>
        </w:numPr>
        <w:tabs>
          <w:tab w:val="left" w:pos="8326"/>
        </w:tabs>
        <w:jc w:val="both"/>
      </w:pPr>
      <w:r w:rsidRPr="00D33FD2">
        <w:rPr>
          <w:rFonts w:eastAsia="Times New Roman" w:cs="Times New Roman"/>
          <w:color w:val="1C1C1C"/>
        </w:rPr>
        <w:t>galiojantis kelionės dokumentas (pasas arba ID kortelė);</w:t>
      </w:r>
    </w:p>
    <w:p w:rsidR="00C91FE3" w:rsidRPr="00C91FE3" w:rsidRDefault="00C91FE3" w:rsidP="00C91FE3">
      <w:pPr>
        <w:pStyle w:val="Sraopastraipa"/>
        <w:rPr>
          <w:highlight w:val="yellow"/>
        </w:rPr>
      </w:pPr>
    </w:p>
    <w:p w:rsidR="00C91FE3" w:rsidRPr="00D33FD2" w:rsidRDefault="00861899" w:rsidP="00D33FD2">
      <w:pPr>
        <w:pStyle w:val="Betarp"/>
        <w:numPr>
          <w:ilvl w:val="0"/>
          <w:numId w:val="5"/>
        </w:numPr>
        <w:tabs>
          <w:tab w:val="left" w:pos="8326"/>
        </w:tabs>
        <w:jc w:val="both"/>
      </w:pPr>
      <w:r>
        <w:t>dokumentas, patvirtinantis, kad Europos Sąjungos valstybės narės pilietis arba Lietuvos Respublikos pilietis mirė arba išvyko iš Lietuvos Respublikos, jeigu tokių duomenų nėra Lietuvos Respublikos gyventojų registre</w:t>
      </w:r>
      <w:r>
        <w:rPr>
          <w:rFonts w:eastAsia="Times New Roman" w:cs="Times New Roman"/>
          <w:color w:val="1C1C1C"/>
        </w:rPr>
        <w:t>;</w:t>
      </w:r>
      <w:r w:rsidR="00D33FD2">
        <w:rPr>
          <w:rFonts w:eastAsia="Times New Roman" w:cs="Times New Roman"/>
          <w:color w:val="1C1C1C"/>
        </w:rPr>
        <w:t xml:space="preserve"> </w:t>
      </w:r>
    </w:p>
    <w:p w:rsidR="00C91FE3" w:rsidRPr="00C91FE3" w:rsidRDefault="00C91FE3" w:rsidP="00C91FE3">
      <w:pPr>
        <w:pStyle w:val="Betarp"/>
        <w:tabs>
          <w:tab w:val="left" w:pos="8326"/>
        </w:tabs>
        <w:ind w:left="720"/>
        <w:jc w:val="both"/>
      </w:pPr>
    </w:p>
    <w:p w:rsidR="00861899" w:rsidRPr="00D33FD2" w:rsidRDefault="00C10D56" w:rsidP="00861899">
      <w:pPr>
        <w:pStyle w:val="Betarp"/>
        <w:numPr>
          <w:ilvl w:val="0"/>
          <w:numId w:val="5"/>
        </w:numPr>
        <w:tabs>
          <w:tab w:val="left" w:pos="8326"/>
        </w:tabs>
        <w:jc w:val="both"/>
      </w:pPr>
      <w:r w:rsidRPr="00C10D56">
        <w:t>dokumentas, patvirtinantis, kad asmuo, kurio prašymas pateikiamas, yra mirusio ar iš Lietuvos Respublikos išvykusio Europos Sąjungos valstybės narės pilie</w:t>
      </w:r>
      <w:r>
        <w:t>čio</w:t>
      </w:r>
      <w:r w:rsidRPr="00C10D56">
        <w:t xml:space="preserve"> arba Lietuvos Respublikos piliečio vaikas ar tokio vaiko vienas iš tėvų, jeigu tokių duomenų </w:t>
      </w:r>
      <w:r>
        <w:t>Lietuvos Respublikos gyventojų registre</w:t>
      </w:r>
      <w:r w:rsidRPr="00C10D56">
        <w:t>;</w:t>
      </w:r>
    </w:p>
    <w:p w:rsidR="00C91FE3" w:rsidRDefault="00C91FE3" w:rsidP="00C91FE3">
      <w:pPr>
        <w:pStyle w:val="Betarp"/>
        <w:tabs>
          <w:tab w:val="left" w:pos="8326"/>
        </w:tabs>
        <w:ind w:left="1440"/>
        <w:jc w:val="both"/>
      </w:pPr>
    </w:p>
    <w:p w:rsidR="00FE4628" w:rsidRDefault="00C10D56" w:rsidP="00A80FB7">
      <w:pPr>
        <w:pStyle w:val="Textbody"/>
        <w:numPr>
          <w:ilvl w:val="0"/>
          <w:numId w:val="5"/>
        </w:numPr>
        <w:tabs>
          <w:tab w:val="left" w:pos="8326"/>
        </w:tabs>
        <w:jc w:val="both"/>
      </w:pPr>
      <w:r w:rsidRPr="00EA227B">
        <w:rPr>
          <w:i/>
        </w:rPr>
        <w:t>jeigu prašymą pateikia mirusio ar iš Lietuvos Respublikos išvykusio Europos Sąjungos valstybės narės piliečio arba Lietuvos Respublikos pi</w:t>
      </w:r>
      <w:bookmarkStart w:id="0" w:name="_GoBack"/>
      <w:bookmarkEnd w:id="0"/>
      <w:r w:rsidRPr="00EA227B">
        <w:rPr>
          <w:i/>
        </w:rPr>
        <w:t>liečio vaiką globojantis vienas iš tėvų</w:t>
      </w:r>
      <w:r>
        <w:t xml:space="preserve"> – dokumentai, įrodantys, kad jis globoja vaiką</w:t>
      </w:r>
      <w:r w:rsidR="00EB3950">
        <w:t>;</w:t>
      </w:r>
    </w:p>
    <w:p w:rsidR="00FE4628" w:rsidRDefault="00C10D56" w:rsidP="00A80FB7">
      <w:pPr>
        <w:pStyle w:val="Textbody"/>
        <w:numPr>
          <w:ilvl w:val="0"/>
          <w:numId w:val="5"/>
        </w:numPr>
        <w:tabs>
          <w:tab w:val="left" w:pos="8326"/>
        </w:tabs>
        <w:jc w:val="both"/>
      </w:pPr>
      <w:r>
        <w:t>dokumentas, patvirtinantis, kad vaikas mokosi švietimo įstaigoje pagal atitinkamą formaliojo švietimo programą</w:t>
      </w:r>
      <w:r w:rsidR="00EB3950">
        <w:t>;</w:t>
      </w:r>
    </w:p>
    <w:p w:rsidR="00FE4628" w:rsidRDefault="0055659F" w:rsidP="00A80FB7">
      <w:pPr>
        <w:pStyle w:val="Textbody"/>
        <w:numPr>
          <w:ilvl w:val="0"/>
          <w:numId w:val="5"/>
        </w:numPr>
        <w:tabs>
          <w:tab w:val="left" w:pos="8326"/>
        </w:tabs>
        <w:jc w:val="both"/>
      </w:pPr>
      <w:r>
        <w:t>u</w:t>
      </w:r>
      <w:r w:rsidR="00EB3950">
        <w:t>ž pažymėjimo išdavimą privalote sumokėti</w:t>
      </w:r>
      <w:r w:rsidR="00172049">
        <w:t xml:space="preserve"> valstybės rinkliavą – 8,60 </w:t>
      </w:r>
      <w:proofErr w:type="spellStart"/>
      <w:r w:rsidR="00172049">
        <w:t>Eur</w:t>
      </w:r>
      <w:proofErr w:type="spellEnd"/>
      <w:r w:rsidR="00172049">
        <w:t>; arba</w:t>
      </w:r>
    </w:p>
    <w:p w:rsidR="00172049" w:rsidRDefault="00172049" w:rsidP="00172049">
      <w:pPr>
        <w:pStyle w:val="Textbody"/>
        <w:numPr>
          <w:ilvl w:val="0"/>
          <w:numId w:val="5"/>
        </w:numPr>
        <w:tabs>
          <w:tab w:val="left" w:pos="8326"/>
        </w:tabs>
        <w:jc w:val="both"/>
      </w:pPr>
      <w:r>
        <w:t xml:space="preserve">už </w:t>
      </w:r>
      <w:r>
        <w:rPr>
          <w:sz w:val="23"/>
          <w:szCs w:val="23"/>
        </w:rPr>
        <w:t xml:space="preserve">prašymo išduoti </w:t>
      </w:r>
      <w:r>
        <w:rPr>
          <w:rFonts w:eastAsia="Times New Roman" w:cs="Times New Roman"/>
          <w:color w:val="000000"/>
        </w:rPr>
        <w:t>ES piliečio šeimos nario leidimo laikinai gyventi Lietuvos Respublikoje kortelę</w:t>
      </w:r>
      <w:r>
        <w:rPr>
          <w:sz w:val="23"/>
          <w:szCs w:val="23"/>
        </w:rPr>
        <w:t xml:space="preserve"> priėmimą, nagrinėjimą, sprendimo priėmimą ir šios kortelės išdavimą (neišdavimą)</w:t>
      </w:r>
      <w:r>
        <w:t xml:space="preserve">  privalote sumokėti valstybės rinkliavą – 32 </w:t>
      </w:r>
      <w:proofErr w:type="spellStart"/>
      <w:r>
        <w:t>Eur</w:t>
      </w:r>
      <w:proofErr w:type="spellEnd"/>
      <w:r>
        <w:t>.</w:t>
      </w:r>
    </w:p>
    <w:p w:rsidR="00172049" w:rsidRDefault="00172049" w:rsidP="00172049">
      <w:pPr>
        <w:pStyle w:val="Textbody"/>
        <w:tabs>
          <w:tab w:val="left" w:pos="8326"/>
        </w:tabs>
        <w:ind w:left="720"/>
        <w:jc w:val="both"/>
      </w:pPr>
    </w:p>
    <w:p w:rsidR="00FE4628" w:rsidRDefault="00EB3950" w:rsidP="00D33FD2">
      <w:pPr>
        <w:pStyle w:val="Textbody"/>
        <w:ind w:firstLine="680"/>
        <w:jc w:val="both"/>
      </w:pPr>
      <w:r>
        <w:t>Pateikdamas prašymą galite pateikti ir sumokėtos valstybės rinkliavos mokamąjį pavedimą arba kvitą,  jeigu valstybės rinkliavą už Jus sumokėjo kitas asmuo, turi būti pateikta mokamojo pavedimo išplėstinė forma, kurioje nurodyta Jūsų vardas, pavardė ir asmens kodas ar gimimo data.</w:t>
      </w:r>
    </w:p>
    <w:p w:rsidR="00D33FD2" w:rsidRDefault="00D33FD2">
      <w:pPr>
        <w:pStyle w:val="Betarp"/>
        <w:rPr>
          <w:rFonts w:eastAsia="Times New Roman" w:cs="Times New Roman"/>
          <w:color w:val="000000"/>
        </w:rPr>
      </w:pPr>
    </w:p>
    <w:p w:rsidR="00FE4628" w:rsidRPr="00D33FD2" w:rsidRDefault="00EB3950">
      <w:pPr>
        <w:pStyle w:val="Betarp"/>
        <w:rPr>
          <w:rFonts w:eastAsia="Times New Roman" w:cs="Times New Roman"/>
          <w:color w:val="000000"/>
          <w:sz w:val="22"/>
          <w:szCs w:val="22"/>
        </w:rPr>
      </w:pPr>
      <w:r w:rsidRPr="00D33FD2">
        <w:rPr>
          <w:rFonts w:eastAsia="Times New Roman" w:cs="Times New Roman"/>
          <w:color w:val="000000"/>
          <w:sz w:val="22"/>
          <w:szCs w:val="22"/>
        </w:rPr>
        <w:t>Patikrinau, ar pateikti visi reikiami dokumentai  ___________________________________________________________________  ,</w:t>
      </w:r>
    </w:p>
    <w:p w:rsidR="00FE4628" w:rsidRPr="00D33FD2" w:rsidRDefault="00EB3950">
      <w:pPr>
        <w:pStyle w:val="Betarp"/>
        <w:rPr>
          <w:color w:val="000000"/>
          <w:sz w:val="22"/>
          <w:szCs w:val="22"/>
          <w:vertAlign w:val="superscript"/>
        </w:rPr>
      </w:pPr>
      <w:r w:rsidRPr="00D33FD2">
        <w:rPr>
          <w:color w:val="000000"/>
          <w:sz w:val="22"/>
          <w:szCs w:val="22"/>
          <w:vertAlign w:val="superscript"/>
        </w:rPr>
        <w:t xml:space="preserve">                              (užsieniečio pilietybė, vardas (-ai), pavardė (-ės) ir gimimo data)                                        </w:t>
      </w:r>
    </w:p>
    <w:p w:rsidR="00FE4628" w:rsidRPr="00D33FD2" w:rsidRDefault="00EB3950">
      <w:pPr>
        <w:pStyle w:val="Betarp"/>
        <w:rPr>
          <w:sz w:val="22"/>
          <w:szCs w:val="22"/>
        </w:rPr>
      </w:pPr>
      <w:r w:rsidRPr="00D33FD2">
        <w:rPr>
          <w:rFonts w:eastAsia="Times New Roman" w:cs="Times New Roman"/>
          <w:color w:val="000000"/>
          <w:sz w:val="22"/>
          <w:szCs w:val="22"/>
        </w:rPr>
        <w:t>ir juos pr</w:t>
      </w:r>
      <w:r w:rsidR="00FE20CB" w:rsidRPr="00D33FD2">
        <w:rPr>
          <w:rFonts w:eastAsia="Times New Roman" w:cs="Times New Roman"/>
          <w:color w:val="000000"/>
          <w:sz w:val="22"/>
          <w:szCs w:val="22"/>
        </w:rPr>
        <w:t>i</w:t>
      </w:r>
      <w:r w:rsidRPr="00D33FD2">
        <w:rPr>
          <w:rFonts w:eastAsia="Times New Roman" w:cs="Times New Roman"/>
          <w:color w:val="000000"/>
          <w:sz w:val="22"/>
          <w:szCs w:val="22"/>
        </w:rPr>
        <w:t xml:space="preserve">ėmiau / nepriėmiau:                                                                                   </w:t>
      </w:r>
    </w:p>
    <w:p w:rsidR="00FE4628" w:rsidRPr="00D33FD2" w:rsidRDefault="00EB3950">
      <w:pPr>
        <w:pStyle w:val="Betarp"/>
        <w:rPr>
          <w:rFonts w:eastAsia="Times New Roman" w:cs="Times New Roman"/>
          <w:color w:val="000000"/>
          <w:sz w:val="22"/>
          <w:szCs w:val="22"/>
        </w:rPr>
      </w:pPr>
      <w:r w:rsidRPr="00D33FD2">
        <w:rPr>
          <w:rFonts w:eastAsia="Times New Roman" w:cs="Times New Roman"/>
          <w:color w:val="000000"/>
          <w:sz w:val="22"/>
          <w:szCs w:val="22"/>
        </w:rPr>
        <w:t xml:space="preserve"> </w:t>
      </w:r>
    </w:p>
    <w:p w:rsidR="00FE4628" w:rsidRPr="00D33FD2" w:rsidRDefault="00EB3950">
      <w:pPr>
        <w:pStyle w:val="Betarp"/>
        <w:rPr>
          <w:rFonts w:eastAsia="Times New Roman" w:cs="Times New Roman"/>
          <w:color w:val="000000"/>
          <w:sz w:val="22"/>
          <w:szCs w:val="22"/>
        </w:rPr>
      </w:pPr>
      <w:r w:rsidRPr="00D33FD2">
        <w:rPr>
          <w:rFonts w:eastAsia="Times New Roman" w:cs="Times New Roman"/>
          <w:color w:val="000000"/>
          <w:sz w:val="22"/>
          <w:szCs w:val="22"/>
        </w:rPr>
        <w:t>______________________________</w:t>
      </w:r>
    </w:p>
    <w:p w:rsidR="00FE4628" w:rsidRPr="00D33FD2" w:rsidRDefault="00EB3950">
      <w:pPr>
        <w:pStyle w:val="Betarp"/>
        <w:rPr>
          <w:rFonts w:eastAsia="Times New Roman" w:cs="Times New Roman"/>
          <w:color w:val="000000"/>
          <w:sz w:val="22"/>
          <w:szCs w:val="22"/>
        </w:rPr>
      </w:pPr>
      <w:r w:rsidRPr="00D33FD2">
        <w:rPr>
          <w:rFonts w:eastAsia="Times New Roman" w:cs="Times New Roman"/>
          <w:color w:val="000000"/>
          <w:sz w:val="22"/>
          <w:szCs w:val="22"/>
        </w:rPr>
        <w:t xml:space="preserve">            (pareigų pavadinimas)</w:t>
      </w:r>
    </w:p>
    <w:p w:rsidR="00FE4628" w:rsidRPr="00D33FD2" w:rsidRDefault="00EB3950">
      <w:pPr>
        <w:pStyle w:val="Betarp"/>
        <w:rPr>
          <w:rFonts w:eastAsia="Times New Roman" w:cs="Times New Roman"/>
          <w:color w:val="000000"/>
          <w:sz w:val="22"/>
          <w:szCs w:val="22"/>
        </w:rPr>
      </w:pPr>
      <w:r w:rsidRPr="00D33FD2">
        <w:rPr>
          <w:rFonts w:eastAsia="Times New Roman" w:cs="Times New Roman"/>
          <w:color w:val="000000"/>
          <w:sz w:val="22"/>
          <w:szCs w:val="22"/>
        </w:rPr>
        <w:t>_______________________________</w:t>
      </w:r>
    </w:p>
    <w:p w:rsidR="00FE4628" w:rsidRPr="00D33FD2" w:rsidRDefault="00EB3950">
      <w:pPr>
        <w:pStyle w:val="Betarp"/>
        <w:rPr>
          <w:rFonts w:eastAsia="Times New Roman" w:cs="Times New Roman"/>
          <w:color w:val="000000"/>
          <w:sz w:val="22"/>
          <w:szCs w:val="22"/>
        </w:rPr>
      </w:pPr>
      <w:r w:rsidRPr="00D33FD2">
        <w:rPr>
          <w:rFonts w:eastAsia="Times New Roman" w:cs="Times New Roman"/>
          <w:color w:val="000000"/>
          <w:sz w:val="22"/>
          <w:szCs w:val="22"/>
        </w:rPr>
        <w:t xml:space="preserve">                      (parašas)</w:t>
      </w:r>
    </w:p>
    <w:p w:rsidR="00FE4628" w:rsidRPr="00D33FD2" w:rsidRDefault="00EB3950">
      <w:pPr>
        <w:pStyle w:val="Betarp"/>
        <w:rPr>
          <w:rFonts w:eastAsia="Times New Roman" w:cs="Times New Roman"/>
          <w:color w:val="000000"/>
          <w:sz w:val="22"/>
          <w:szCs w:val="22"/>
        </w:rPr>
      </w:pPr>
      <w:r w:rsidRPr="00D33FD2">
        <w:rPr>
          <w:rFonts w:eastAsia="Times New Roman" w:cs="Times New Roman"/>
          <w:color w:val="000000"/>
          <w:sz w:val="22"/>
          <w:szCs w:val="22"/>
        </w:rPr>
        <w:t>_______________________________</w:t>
      </w:r>
    </w:p>
    <w:p w:rsidR="00FE4628" w:rsidRPr="00D33FD2" w:rsidRDefault="00EB3950">
      <w:pPr>
        <w:pStyle w:val="Betarp"/>
        <w:rPr>
          <w:rFonts w:eastAsia="Times New Roman" w:cs="Times New Roman"/>
          <w:color w:val="000000"/>
          <w:sz w:val="22"/>
          <w:szCs w:val="22"/>
        </w:rPr>
      </w:pPr>
      <w:r w:rsidRPr="00D33FD2">
        <w:rPr>
          <w:rFonts w:eastAsia="Times New Roman" w:cs="Times New Roman"/>
          <w:color w:val="000000"/>
          <w:sz w:val="22"/>
          <w:szCs w:val="22"/>
        </w:rPr>
        <w:t xml:space="preserve">         (vardas (-ai) ir pavardė (-ės))</w:t>
      </w:r>
    </w:p>
    <w:p w:rsidR="00FE4628" w:rsidRPr="00D33FD2" w:rsidRDefault="00EB3950">
      <w:pPr>
        <w:pStyle w:val="Betarp"/>
        <w:rPr>
          <w:rFonts w:eastAsia="Times New Roman" w:cs="Times New Roman"/>
          <w:color w:val="000000"/>
          <w:sz w:val="22"/>
          <w:szCs w:val="22"/>
        </w:rPr>
      </w:pPr>
      <w:r w:rsidRPr="00D33FD2">
        <w:rPr>
          <w:rFonts w:eastAsia="Times New Roman" w:cs="Times New Roman"/>
          <w:color w:val="000000"/>
          <w:sz w:val="22"/>
          <w:szCs w:val="22"/>
        </w:rPr>
        <w:t>_______________________________</w:t>
      </w:r>
    </w:p>
    <w:p w:rsidR="00FE4628" w:rsidRPr="00D33FD2" w:rsidRDefault="00EB3950">
      <w:pPr>
        <w:pStyle w:val="Betarp"/>
        <w:rPr>
          <w:rFonts w:eastAsia="Times New Roman" w:cs="Times New Roman"/>
          <w:color w:val="000000"/>
          <w:sz w:val="22"/>
          <w:szCs w:val="22"/>
        </w:rPr>
      </w:pPr>
      <w:r w:rsidRPr="00D33FD2">
        <w:rPr>
          <w:rFonts w:eastAsia="Times New Roman" w:cs="Times New Roman"/>
          <w:color w:val="000000"/>
          <w:sz w:val="22"/>
          <w:szCs w:val="22"/>
        </w:rPr>
        <w:t xml:space="preserve">                          (data)</w:t>
      </w:r>
    </w:p>
    <w:p w:rsidR="00FE4628" w:rsidRPr="00D33FD2" w:rsidRDefault="00FE4628">
      <w:pPr>
        <w:pStyle w:val="Betarp"/>
        <w:jc w:val="both"/>
        <w:rPr>
          <w:rFonts w:eastAsia="Times New Roman" w:cs="Times New Roman"/>
          <w:b/>
          <w:i/>
          <w:sz w:val="22"/>
          <w:szCs w:val="22"/>
        </w:rPr>
      </w:pPr>
    </w:p>
    <w:p w:rsidR="00FA42F4" w:rsidRDefault="00172049" w:rsidP="00172049">
      <w:pPr>
        <w:widowControl/>
        <w:jc w:val="both"/>
        <w:rPr>
          <w:rFonts w:eastAsia="Times New Roman" w:cs="Times New Roman"/>
          <w:b/>
          <w:bCs/>
        </w:rPr>
      </w:pPr>
      <w:r w:rsidRPr="00172049">
        <w:rPr>
          <w:rFonts w:eastAsia="Times New Roman" w:cs="Times New Roman"/>
          <w:b/>
          <w:bCs/>
        </w:rPr>
        <w:t>Pastab</w:t>
      </w:r>
      <w:r w:rsidR="00FA42F4">
        <w:rPr>
          <w:rFonts w:eastAsia="Times New Roman" w:cs="Times New Roman"/>
          <w:b/>
          <w:bCs/>
        </w:rPr>
        <w:t>os:</w:t>
      </w:r>
    </w:p>
    <w:p w:rsidR="00172049" w:rsidRPr="00172049" w:rsidRDefault="00FA42F4" w:rsidP="00172049">
      <w:pPr>
        <w:widowControl/>
        <w:jc w:val="both"/>
        <w:rPr>
          <w:rFonts w:eastAsia="Times New Roman" w:cs="Times New Roman"/>
          <w:bCs/>
        </w:rPr>
      </w:pPr>
      <w:r w:rsidRPr="00FA42F4">
        <w:rPr>
          <w:rFonts w:eastAsia="Times New Roman" w:cs="Times New Roman"/>
          <w:bCs/>
        </w:rPr>
        <w:t>1</w:t>
      </w:r>
      <w:r w:rsidR="00172049" w:rsidRPr="00FA42F4">
        <w:rPr>
          <w:rFonts w:eastAsia="Times New Roman" w:cs="Times New Roman"/>
          <w:bCs/>
        </w:rPr>
        <w:t>.</w:t>
      </w:r>
      <w:r w:rsidR="00D33FD2">
        <w:rPr>
          <w:rFonts w:eastAsia="Times New Roman" w:cs="Times New Roman"/>
          <w:b/>
          <w:bCs/>
        </w:rPr>
        <w:t xml:space="preserve"> </w:t>
      </w:r>
      <w:r w:rsidR="00172049" w:rsidRPr="00172049">
        <w:rPr>
          <w:rFonts w:eastAsia="Times New Roman" w:cs="Times New Roman"/>
          <w:bCs/>
        </w:rPr>
        <w:t xml:space="preserve">Kartu su prašymu pateikiami užsienyje išduoti dokumentai turi būti išversti į lietuvių kalbą, o vertimai – patvirtinti vertimo iš vienos kalbos į kitą paliudijimo teisę turinčio asmens ar institucijos. </w:t>
      </w:r>
      <w:r w:rsidR="00172049" w:rsidRPr="00172049">
        <w:rPr>
          <w:rFonts w:cs="Times New Roman"/>
          <w:color w:val="000000"/>
        </w:rPr>
        <w:t xml:space="preserve">Šeiminius ryšius patvirtinantys dokumentai, banko pažyma </w:t>
      </w:r>
      <w:r w:rsidR="00172049" w:rsidRPr="00172049">
        <w:rPr>
          <w:rFonts w:eastAsia="Times New Roman" w:cs="Times New Roman"/>
          <w:bCs/>
        </w:rPr>
        <w:t xml:space="preserve">gali būti pateikti surašyti originalia anglų kalba arba gali būti pateiktas kita kalba surašyto šio dokumento vertimas į anglų kalbą, patvirtintas vertimo iš vienos kalbos į kitą paliudijimo teisę turinčio asmens ar institucijos vertėjo parašu. </w:t>
      </w:r>
    </w:p>
    <w:p w:rsidR="00172049" w:rsidRPr="00172049" w:rsidRDefault="00172049" w:rsidP="00172049">
      <w:pPr>
        <w:widowControl/>
        <w:jc w:val="both"/>
        <w:rPr>
          <w:rFonts w:eastAsia="Times New Roman" w:cs="Times New Roman"/>
        </w:rPr>
      </w:pPr>
    </w:p>
    <w:p w:rsidR="00172049" w:rsidRPr="00172049" w:rsidRDefault="00172049" w:rsidP="00172049">
      <w:pPr>
        <w:widowControl/>
        <w:jc w:val="both"/>
        <w:rPr>
          <w:color w:val="000000"/>
          <w:szCs w:val="20"/>
        </w:rPr>
      </w:pPr>
      <w:r w:rsidRPr="00172049">
        <w:rPr>
          <w:color w:val="000000"/>
          <w:szCs w:val="20"/>
        </w:rPr>
        <w:t>2. Šeiminius ryšius patvirtinantys dokumentai</w:t>
      </w:r>
      <w:r w:rsidRPr="00172049">
        <w:rPr>
          <w:szCs w:val="20"/>
        </w:rPr>
        <w:t xml:space="preserve"> </w:t>
      </w:r>
      <w:r w:rsidRPr="00172049">
        <w:rPr>
          <w:color w:val="000000"/>
          <w:szCs w:val="20"/>
        </w:rPr>
        <w:t>turi būti legalizuoti arba patvirtinti pažyma (</w:t>
      </w:r>
      <w:proofErr w:type="spellStart"/>
      <w:r w:rsidRPr="00172049">
        <w:rPr>
          <w:i/>
          <w:iCs/>
          <w:color w:val="000000"/>
          <w:szCs w:val="20"/>
        </w:rPr>
        <w:t>Apostille</w:t>
      </w:r>
      <w:proofErr w:type="spellEnd"/>
      <w:r w:rsidRPr="00172049">
        <w:rPr>
          <w:color w:val="000000"/>
          <w:szCs w:val="20"/>
        </w:rPr>
        <w:t>) Vyriausybės nustatyta tvarka, išskyrus šeiminius ryšius patvirtinančius dokumentus, išduotus:</w:t>
      </w:r>
    </w:p>
    <w:p w:rsidR="00172049" w:rsidRPr="00172049" w:rsidRDefault="00172049" w:rsidP="00172049">
      <w:pPr>
        <w:widowControl/>
        <w:numPr>
          <w:ilvl w:val="0"/>
          <w:numId w:val="6"/>
        </w:numPr>
        <w:suppressAutoHyphens w:val="0"/>
        <w:autoSpaceDN/>
        <w:jc w:val="both"/>
        <w:textAlignment w:val="auto"/>
        <w:rPr>
          <w:color w:val="000000"/>
          <w:szCs w:val="20"/>
        </w:rPr>
      </w:pPr>
      <w:r w:rsidRPr="00172049">
        <w:rPr>
          <w:color w:val="000000"/>
          <w:szCs w:val="20"/>
        </w:rPr>
        <w:t>Ukrainoje,  Rusijoje ar Moldovoje;</w:t>
      </w:r>
    </w:p>
    <w:p w:rsidR="00172049" w:rsidRPr="00172049" w:rsidRDefault="00172049" w:rsidP="00172049">
      <w:pPr>
        <w:widowControl/>
        <w:numPr>
          <w:ilvl w:val="0"/>
          <w:numId w:val="6"/>
        </w:numPr>
        <w:suppressAutoHyphens w:val="0"/>
        <w:autoSpaceDN/>
        <w:jc w:val="both"/>
        <w:textAlignment w:val="auto"/>
        <w:rPr>
          <w:color w:val="000000"/>
          <w:szCs w:val="20"/>
        </w:rPr>
      </w:pPr>
      <w:r w:rsidRPr="00172049">
        <w:rPr>
          <w:color w:val="000000"/>
          <w:szCs w:val="20"/>
        </w:rPr>
        <w:t>pagal 1976 m. rugsėjo 8 d. Vienos konvencijos dėl išrašų iš civilinės būklės aktų įrašų išd</w:t>
      </w:r>
      <w:r w:rsidRPr="00172049">
        <w:rPr>
          <w:color w:val="000000"/>
          <w:szCs w:val="20"/>
        </w:rPr>
        <w:t>a</w:t>
      </w:r>
      <w:r w:rsidRPr="00172049">
        <w:rPr>
          <w:color w:val="000000"/>
          <w:szCs w:val="20"/>
        </w:rPr>
        <w:t>vimo įvairiomis kalbomis patvirtintą formą Bosnijoje ir Hercegovinoje, Juodkalnijoje, Se</w:t>
      </w:r>
      <w:r w:rsidRPr="00172049">
        <w:rPr>
          <w:color w:val="000000"/>
          <w:szCs w:val="20"/>
        </w:rPr>
        <w:t>r</w:t>
      </w:r>
      <w:r w:rsidRPr="00172049">
        <w:rPr>
          <w:color w:val="000000"/>
          <w:szCs w:val="20"/>
        </w:rPr>
        <w:t>bijoje, Šiaurės Makedonijoje, Šveicarijoje, Turkijoje ar Žaliajame Kyšulyje;</w:t>
      </w:r>
    </w:p>
    <w:p w:rsidR="00172049" w:rsidRPr="00172049" w:rsidRDefault="00172049" w:rsidP="00172049">
      <w:pPr>
        <w:widowControl/>
        <w:numPr>
          <w:ilvl w:val="0"/>
          <w:numId w:val="6"/>
        </w:numPr>
        <w:suppressAutoHyphens w:val="0"/>
        <w:autoSpaceDN/>
        <w:jc w:val="both"/>
        <w:textAlignment w:val="auto"/>
        <w:rPr>
          <w:color w:val="000000"/>
          <w:szCs w:val="20"/>
        </w:rPr>
      </w:pPr>
      <w:r w:rsidRPr="00172049">
        <w:rPr>
          <w:color w:val="000000"/>
          <w:szCs w:val="20"/>
        </w:rPr>
        <w:t xml:space="preserve"> Europos Sąjungos valstybėje.</w:t>
      </w:r>
    </w:p>
    <w:p w:rsidR="00FE4628" w:rsidRPr="00A80FB7" w:rsidRDefault="00FE4628" w:rsidP="00172049">
      <w:pPr>
        <w:pStyle w:val="Betarp"/>
        <w:jc w:val="both"/>
        <w:rPr>
          <w:rFonts w:eastAsia="Times New Roman" w:cs="Times New Roman"/>
          <w:b/>
          <w:bCs/>
        </w:rPr>
      </w:pPr>
    </w:p>
    <w:sectPr w:rsidR="00FE4628" w:rsidRPr="00A80FB7" w:rsidSect="00C10D56">
      <w:pgSz w:w="11906" w:h="16838"/>
      <w:pgMar w:top="964" w:right="1134" w:bottom="1134"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F41" w:rsidRDefault="00284F41">
      <w:r>
        <w:separator/>
      </w:r>
    </w:p>
  </w:endnote>
  <w:endnote w:type="continuationSeparator" w:id="0">
    <w:p w:rsidR="00284F41" w:rsidRDefault="0028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2"/>
    <w:family w:val="auto"/>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F41" w:rsidRDefault="00284F41">
      <w:r>
        <w:rPr>
          <w:color w:val="000000"/>
        </w:rPr>
        <w:ptab w:relativeTo="margin" w:alignment="center" w:leader="none"/>
      </w:r>
    </w:p>
  </w:footnote>
  <w:footnote w:type="continuationSeparator" w:id="0">
    <w:p w:rsidR="00284F41" w:rsidRDefault="00284F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7DC3"/>
    <w:multiLevelType w:val="multilevel"/>
    <w:tmpl w:val="E4A63D98"/>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
    <w:nsid w:val="206F6A40"/>
    <w:multiLevelType w:val="multilevel"/>
    <w:tmpl w:val="DB1EC3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31263303"/>
    <w:multiLevelType w:val="multilevel"/>
    <w:tmpl w:val="8786AA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nsid w:val="419C3C30"/>
    <w:multiLevelType w:val="hybridMultilevel"/>
    <w:tmpl w:val="5B262524"/>
    <w:lvl w:ilvl="0" w:tplc="1430E398">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38704D"/>
    <w:multiLevelType w:val="multilevel"/>
    <w:tmpl w:val="0750EE4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707179D0"/>
    <w:multiLevelType w:val="hybridMultilevel"/>
    <w:tmpl w:val="F6269B92"/>
    <w:lvl w:ilvl="0" w:tplc="1430E39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71412C30"/>
    <w:multiLevelType w:val="hybridMultilevel"/>
    <w:tmpl w:val="BDECC1BE"/>
    <w:lvl w:ilvl="0" w:tplc="1430E39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6"/>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628"/>
    <w:rsid w:val="00093EA8"/>
    <w:rsid w:val="00172049"/>
    <w:rsid w:val="00284F41"/>
    <w:rsid w:val="0055659F"/>
    <w:rsid w:val="006B6CA4"/>
    <w:rsid w:val="007567C2"/>
    <w:rsid w:val="00861899"/>
    <w:rsid w:val="009C6519"/>
    <w:rsid w:val="00A80FB7"/>
    <w:rsid w:val="00A86218"/>
    <w:rsid w:val="00AC395B"/>
    <w:rsid w:val="00C10D56"/>
    <w:rsid w:val="00C91FE3"/>
    <w:rsid w:val="00D33FD2"/>
    <w:rsid w:val="00EA227B"/>
    <w:rsid w:val="00EB3950"/>
    <w:rsid w:val="00FA42F4"/>
    <w:rsid w:val="00FC598C"/>
    <w:rsid w:val="00FE1CAD"/>
    <w:rsid w:val="00FE20CB"/>
    <w:rsid w:val="00FE46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lt-LT" w:eastAsia="lt-L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Heading"/>
    <w:next w:val="Textbody"/>
    <w:pPr>
      <w:spacing w:before="200"/>
      <w:outlineLvl w:val="1"/>
    </w:pPr>
    <w:rPr>
      <w:rFonts w:ascii="Liberation Serif" w:eastAsia="Segoe UI" w:hAnsi="Liberation Serif"/>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tarp">
    <w:name w:val="No Spacing"/>
    <w:uiPriority w:val="1"/>
    <w:qFormat/>
    <w:pPr>
      <w:widowControl/>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List1">
    <w:name w:val="List 1"/>
    <w:basedOn w:val="Sraonra"/>
    <w:pPr>
      <w:numPr>
        <w:numId w:val="1"/>
      </w:numPr>
    </w:pPr>
  </w:style>
  <w:style w:type="paragraph" w:styleId="Debesliotekstas">
    <w:name w:val="Balloon Text"/>
    <w:basedOn w:val="prastasis"/>
    <w:link w:val="DebesliotekstasDiagrama"/>
    <w:uiPriority w:val="99"/>
    <w:semiHidden/>
    <w:unhideWhenUsed/>
    <w:rsid w:val="00A80F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0FB7"/>
    <w:rPr>
      <w:rFonts w:ascii="Segoe UI" w:hAnsi="Segoe UI" w:cs="Segoe UI"/>
      <w:sz w:val="18"/>
      <w:szCs w:val="18"/>
    </w:rPr>
  </w:style>
  <w:style w:type="paragraph" w:styleId="Sraopastraipa">
    <w:name w:val="List Paragraph"/>
    <w:basedOn w:val="prastasis"/>
    <w:uiPriority w:val="34"/>
    <w:qFormat/>
    <w:rsid w:val="00C91F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lt-LT" w:eastAsia="lt-L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Heading"/>
    <w:next w:val="Textbody"/>
    <w:pPr>
      <w:spacing w:before="200"/>
      <w:outlineLvl w:val="1"/>
    </w:pPr>
    <w:rPr>
      <w:rFonts w:ascii="Liberation Serif" w:eastAsia="Segoe UI" w:hAnsi="Liberation Serif"/>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tarp">
    <w:name w:val="No Spacing"/>
    <w:uiPriority w:val="1"/>
    <w:qFormat/>
    <w:pPr>
      <w:widowControl/>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List1">
    <w:name w:val="List 1"/>
    <w:basedOn w:val="Sraonra"/>
    <w:pPr>
      <w:numPr>
        <w:numId w:val="1"/>
      </w:numPr>
    </w:pPr>
  </w:style>
  <w:style w:type="paragraph" w:styleId="Debesliotekstas">
    <w:name w:val="Balloon Text"/>
    <w:basedOn w:val="prastasis"/>
    <w:link w:val="DebesliotekstasDiagrama"/>
    <w:uiPriority w:val="99"/>
    <w:semiHidden/>
    <w:unhideWhenUsed/>
    <w:rsid w:val="00A80F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0FB7"/>
    <w:rPr>
      <w:rFonts w:ascii="Segoe UI" w:hAnsi="Segoe UI" w:cs="Segoe UI"/>
      <w:sz w:val="18"/>
      <w:szCs w:val="18"/>
    </w:rPr>
  </w:style>
  <w:style w:type="paragraph" w:styleId="Sraopastraipa">
    <w:name w:val="List Paragraph"/>
    <w:basedOn w:val="prastasis"/>
    <w:uiPriority w:val="34"/>
    <w:qFormat/>
    <w:rsid w:val="00C91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205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629</Words>
  <Characters>3588</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Veršilov</dc:creator>
  <cp:lastModifiedBy>Vilma Vaitkevičiūtė</cp:lastModifiedBy>
  <cp:revision>6</cp:revision>
  <dcterms:created xsi:type="dcterms:W3CDTF">2020-06-26T06:00:00Z</dcterms:created>
  <dcterms:modified xsi:type="dcterms:W3CDTF">2020-06-26T06:35:00Z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