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240" w:lineRule="auto"/>
        <w:ind w:firstLine="0"/>
        <w:jc w:val="center"/>
        <w:rPr>
          <w:b/>
          <w:sz w:val="28"/>
          <w:szCs w:val="28"/>
          <w:lang w:eastAsia="lt-LT"/>
        </w:rPr>
      </w:pPr>
      <w:bookmarkStart w:id="4" w:name="_GoBack"/>
      <w:bookmarkEnd w:id="4"/>
      <w:r>
        <w:rPr>
          <w:rStyle w:val="14"/>
          <w:b/>
          <w:sz w:val="28"/>
          <w:szCs w:val="28"/>
          <w:lang w:val="en"/>
        </w:rPr>
        <w:t>Foreigner arrived with a family member who is a citizen of the Republic of Lithuania</w:t>
      </w:r>
      <w:r>
        <w:rPr>
          <w:b/>
          <w:sz w:val="28"/>
          <w:szCs w:val="28"/>
          <w:lang w:eastAsia="lt-LT"/>
        </w:rPr>
        <w:t xml:space="preserve"> </w:t>
      </w:r>
    </w:p>
    <w:p>
      <w:pPr>
        <w:pStyle w:val="11"/>
        <w:spacing w:line="240" w:lineRule="auto"/>
        <w:ind w:firstLine="0"/>
        <w:jc w:val="center"/>
        <w:rPr>
          <w:b/>
          <w:sz w:val="28"/>
          <w:szCs w:val="28"/>
          <w:lang w:eastAsia="lt-LT"/>
        </w:rPr>
      </w:pPr>
      <w:r>
        <w:rPr>
          <w:b/>
          <w:sz w:val="28"/>
          <w:szCs w:val="28"/>
          <w:lang w:eastAsia="lt-LT"/>
        </w:rPr>
        <w:t>(</w:t>
      </w:r>
      <w:r>
        <w:rPr>
          <w:rStyle w:val="14"/>
          <w:b/>
          <w:sz w:val="28"/>
          <w:szCs w:val="28"/>
          <w:lang w:val="en"/>
        </w:rPr>
        <w:t>Law on the Legal Status of foreigners Article</w:t>
      </w:r>
      <w:r>
        <w:rPr>
          <w:b/>
          <w:sz w:val="28"/>
          <w:szCs w:val="28"/>
          <w:lang w:eastAsia="lt-LT"/>
        </w:rPr>
        <w:t xml:space="preserve"> 53 1 d. 3 p.)</w:t>
      </w:r>
    </w:p>
    <w:p>
      <w:pPr>
        <w:pStyle w:val="11"/>
        <w:spacing w:line="240" w:lineRule="auto"/>
        <w:ind w:firstLine="0"/>
        <w:rPr>
          <w:b/>
          <w:sz w:val="22"/>
          <w:szCs w:val="22"/>
        </w:rPr>
      </w:pPr>
    </w:p>
    <w:p>
      <w:pPr>
        <w:pStyle w:val="11"/>
        <w:spacing w:line="240" w:lineRule="auto"/>
        <w:ind w:firstLine="0"/>
        <w:rPr>
          <w:b/>
          <w:sz w:val="22"/>
          <w:szCs w:val="22"/>
        </w:rPr>
      </w:pPr>
    </w:p>
    <w:p>
      <w:pPr>
        <w:pStyle w:val="10"/>
        <w:jc w:val="both"/>
        <w:rPr>
          <w:rFonts w:eastAsia="Times New Roman" w:cs="Times New Roman"/>
          <w:b/>
          <w:i/>
          <w:szCs w:val="24"/>
          <w:u w:val="single"/>
          <w:lang w:val="en-GB" w:eastAsia="lt-LT"/>
        </w:rPr>
      </w:pPr>
      <w:r>
        <w:rPr>
          <w:b/>
          <w:szCs w:val="24"/>
          <w:lang w:val="en-GB"/>
        </w:rPr>
        <w:t> A</w:t>
      </w:r>
      <w:r>
        <w:rPr>
          <w:rFonts w:eastAsia="Times New Roman" w:cs="Times New Roman"/>
          <w:b/>
          <w:szCs w:val="24"/>
          <w:lang w:val="en-GB" w:eastAsia="lt-LT"/>
        </w:rPr>
        <w:t xml:space="preserve">n application form to issue </w:t>
      </w:r>
      <w:r>
        <w:rPr>
          <w:rFonts w:eastAsia="Times New Roman" w:cs="Times New Roman"/>
          <w:bCs/>
          <w:szCs w:val="24"/>
          <w:lang w:val="en-GB" w:eastAsia="lt-LT"/>
        </w:rPr>
        <w:t xml:space="preserve">a permanent residence permit in the Republic of Lithuania. </w:t>
      </w:r>
      <w:r>
        <w:rPr>
          <w:rFonts w:eastAsia="Times New Roman" w:cs="Times New Roman"/>
          <w:bCs/>
          <w:i/>
          <w:iCs/>
          <w:szCs w:val="24"/>
          <w:u w:val="single"/>
          <w:lang w:val="en-GB" w:eastAsia="lt-LT"/>
        </w:rPr>
        <w:t>Application is submitted using Lithuanian migration information system (MIGRIS)</w:t>
      </w:r>
      <w:r>
        <w:rPr>
          <w:rFonts w:eastAsia="Times New Roman" w:cs="Times New Roman"/>
          <w:bCs/>
          <w:i/>
          <w:szCs w:val="24"/>
          <w:u w:val="single"/>
          <w:lang w:val="en-GB" w:eastAsia="lt-LT"/>
        </w:rPr>
        <w:t>;</w:t>
      </w:r>
    </w:p>
    <w:p>
      <w:pPr>
        <w:pStyle w:val="10"/>
        <w:jc w:val="both"/>
        <w:rPr>
          <w:rFonts w:eastAsia="Times New Roman" w:cs="Times New Roman"/>
          <w:b/>
          <w:color w:val="1C1C1C"/>
          <w:szCs w:val="24"/>
          <w:lang w:val="en-GB" w:eastAsia="lt-LT"/>
        </w:rPr>
      </w:pPr>
      <w:r>
        <w:rPr>
          <w:b/>
          <w:szCs w:val="24"/>
          <w:lang w:val="en-GB"/>
        </w:rPr>
        <w:t xml:space="preserve"> </w:t>
      </w:r>
      <w:r>
        <w:rPr>
          <w:rFonts w:cs="Times New Roman"/>
          <w:b/>
          <w:color w:val="000000"/>
          <w:szCs w:val="24"/>
          <w:lang w:val="en-GB"/>
        </w:rPr>
        <w:t xml:space="preserve">A valid travel document </w:t>
      </w:r>
      <w:r>
        <w:rPr>
          <w:rFonts w:cs="Times New Roman"/>
          <w:bCs/>
          <w:color w:val="000000"/>
          <w:szCs w:val="24"/>
          <w:lang w:val="en-GB"/>
        </w:rPr>
        <w:t>(passport)</w:t>
      </w:r>
      <w:r>
        <w:rPr>
          <w:rFonts w:eastAsia="Times New Roman" w:cs="Times New Roman"/>
          <w:b/>
          <w:color w:val="1C1C1C"/>
          <w:szCs w:val="24"/>
          <w:lang w:val="en-GB" w:eastAsia="lt-LT"/>
        </w:rPr>
        <w:t>;</w:t>
      </w:r>
    </w:p>
    <w:p>
      <w:pPr>
        <w:pStyle w:val="11"/>
        <w:spacing w:line="240" w:lineRule="auto"/>
        <w:ind w:firstLine="0"/>
        <w:rPr>
          <w:b/>
          <w:sz w:val="24"/>
          <w:szCs w:val="24"/>
          <w:lang w:val="en-GB"/>
        </w:rPr>
      </w:pPr>
      <w:r>
        <w:rPr>
          <w:b/>
          <w:sz w:val="24"/>
          <w:szCs w:val="24"/>
          <w:lang w:val="en-GB"/>
        </w:rPr>
        <w:t xml:space="preserve"> </w:t>
      </w:r>
      <w:r>
        <w:rPr>
          <w:rStyle w:val="14"/>
          <w:b/>
          <w:sz w:val="24"/>
          <w:szCs w:val="24"/>
          <w:lang w:val="en-GB"/>
        </w:rPr>
        <w:t>Document confirming legal stay in the Republic of Lithuania</w:t>
      </w:r>
      <w:r>
        <w:rPr>
          <w:b/>
          <w:sz w:val="24"/>
          <w:szCs w:val="24"/>
          <w:lang w:val="en-GB"/>
        </w:rPr>
        <w:t>;</w:t>
      </w:r>
    </w:p>
    <w:p>
      <w:pPr>
        <w:pStyle w:val="11"/>
        <w:spacing w:line="240" w:lineRule="auto"/>
        <w:ind w:firstLine="0"/>
        <w:rPr>
          <w:b/>
          <w:sz w:val="24"/>
          <w:szCs w:val="24"/>
          <w:lang w:val="en-GB" w:eastAsia="lt-LT"/>
        </w:rPr>
      </w:pPr>
      <w:r>
        <w:rPr>
          <w:rStyle w:val="14"/>
          <w:b/>
          <w:sz w:val="24"/>
          <w:szCs w:val="24"/>
          <w:lang w:val="en-GB"/>
        </w:rPr>
        <w:t>Document (s) confirming the reason for issuing a permanent residence permit(s)</w:t>
      </w:r>
      <w:r>
        <w:rPr>
          <w:b/>
          <w:sz w:val="24"/>
          <w:szCs w:val="24"/>
          <w:lang w:val="en-GB" w:eastAsia="lt-LT"/>
        </w:rPr>
        <w:t>:</w:t>
      </w:r>
    </w:p>
    <w:p>
      <w:pPr>
        <w:pStyle w:val="11"/>
        <w:spacing w:line="240" w:lineRule="auto"/>
        <w:rPr>
          <w:b/>
          <w:color w:val="auto"/>
          <w:sz w:val="24"/>
          <w:szCs w:val="24"/>
          <w:lang w:val="en-GB" w:eastAsia="lt-LT"/>
        </w:rPr>
      </w:pPr>
      <w:r>
        <w:rPr>
          <w:b/>
          <w:sz w:val="24"/>
          <w:szCs w:val="24"/>
          <w:lang w:val="en-GB"/>
        </w:rPr>
        <w:t xml:space="preserve"> </w:t>
      </w:r>
      <w:r>
        <w:rPr>
          <w:rStyle w:val="14"/>
          <w:b/>
          <w:sz w:val="24"/>
          <w:szCs w:val="24"/>
          <w:lang w:val="en-GB"/>
        </w:rPr>
        <w:t>documents confirming that a citizen of the Republic of Lithuania resided in a foreign state</w:t>
      </w:r>
      <w:r>
        <w:rPr>
          <w:rStyle w:val="4"/>
          <w:b/>
          <w:sz w:val="24"/>
          <w:szCs w:val="24"/>
          <w:lang w:val="en-GB"/>
        </w:rPr>
        <w:footnoteReference w:id="0"/>
      </w:r>
      <w:r>
        <w:rPr>
          <w:rStyle w:val="14"/>
          <w:b/>
          <w:sz w:val="24"/>
          <w:szCs w:val="24"/>
          <w:lang w:val="en-GB"/>
        </w:rPr>
        <w:t xml:space="preserve"> before coming together with foreigner to the Republic of Lithuania</w:t>
      </w:r>
      <w:r>
        <w:rPr>
          <w:rStyle w:val="14"/>
          <w:sz w:val="24"/>
          <w:szCs w:val="24"/>
          <w:lang w:val="en-GB"/>
        </w:rPr>
        <w:t>;</w:t>
      </w:r>
    </w:p>
    <w:p>
      <w:pPr>
        <w:pStyle w:val="11"/>
        <w:spacing w:line="240" w:lineRule="auto"/>
        <w:rPr>
          <w:color w:val="auto"/>
          <w:sz w:val="24"/>
          <w:szCs w:val="24"/>
          <w:lang w:val="en-GB"/>
        </w:rPr>
      </w:pPr>
      <w:r>
        <w:rPr>
          <w:b/>
          <w:sz w:val="24"/>
          <w:szCs w:val="24"/>
          <w:lang w:val="en-GB"/>
        </w:rPr>
        <w:t xml:space="preserve"> </w:t>
      </w:r>
      <w:r>
        <w:rPr>
          <w:rStyle w:val="14"/>
          <w:b/>
          <w:sz w:val="24"/>
          <w:szCs w:val="24"/>
          <w:lang w:val="en-GB"/>
        </w:rPr>
        <w:t>documents confirming that foreigner is a member of the family of a citizen of the Republic of Lithuania</w:t>
      </w:r>
      <w:r>
        <w:rPr>
          <w:rStyle w:val="4"/>
          <w:b/>
          <w:sz w:val="24"/>
          <w:szCs w:val="24"/>
          <w:lang w:val="en-GB"/>
        </w:rPr>
        <w:footnoteReference w:id="1"/>
      </w:r>
      <w:r>
        <w:rPr>
          <w:b/>
          <w:color w:val="auto"/>
          <w:sz w:val="24"/>
          <w:szCs w:val="24"/>
          <w:lang w:val="en-GB"/>
        </w:rPr>
        <w:t xml:space="preserve"> </w:t>
      </w:r>
      <w:r>
        <w:rPr>
          <w:i/>
          <w:color w:val="auto"/>
          <w:sz w:val="24"/>
          <w:szCs w:val="24"/>
          <w:lang w:val="en-GB"/>
        </w:rPr>
        <w:t>(</w:t>
      </w:r>
      <w:r>
        <w:rPr>
          <w:rStyle w:val="14"/>
          <w:i/>
          <w:sz w:val="24"/>
          <w:szCs w:val="24"/>
          <w:lang w:val="en-GB"/>
        </w:rPr>
        <w:t>these documents have to be submitted only if such data is not available in the Republic of Lithuania Population Register or foreigners Register</w:t>
      </w:r>
      <w:r>
        <w:rPr>
          <w:i/>
          <w:color w:val="auto"/>
          <w:sz w:val="24"/>
          <w:szCs w:val="24"/>
          <w:lang w:val="en-GB"/>
        </w:rPr>
        <w:t>)</w:t>
      </w:r>
      <w:r>
        <w:rPr>
          <w:color w:val="auto"/>
          <w:sz w:val="24"/>
          <w:szCs w:val="24"/>
          <w:lang w:val="en-GB"/>
        </w:rPr>
        <w:t>;</w:t>
      </w:r>
    </w:p>
    <w:p>
      <w:pPr>
        <w:pStyle w:val="11"/>
        <w:spacing w:line="240" w:lineRule="auto"/>
        <w:ind w:firstLine="0"/>
        <w:rPr>
          <w:rStyle w:val="14"/>
          <w:b/>
          <w:sz w:val="24"/>
          <w:lang w:val="en-GB"/>
        </w:rPr>
      </w:pPr>
      <w:r>
        <w:rPr>
          <w:b/>
          <w:sz w:val="32"/>
          <w:szCs w:val="32"/>
          <w:lang w:val="en-GB"/>
        </w:rPr>
        <w:t></w:t>
      </w:r>
      <w:r>
        <w:rPr>
          <w:b/>
          <w:szCs w:val="24"/>
          <w:lang w:val="en-GB"/>
        </w:rPr>
        <w:t xml:space="preserve"> </w:t>
      </w:r>
      <w:r>
        <w:rPr>
          <w:b/>
          <w:sz w:val="24"/>
          <w:szCs w:val="24"/>
          <w:lang w:val="en-GB"/>
        </w:rPr>
        <w:t>A</w:t>
      </w:r>
      <w:r>
        <w:rPr>
          <w:rStyle w:val="14"/>
          <w:b/>
          <w:sz w:val="24"/>
          <w:szCs w:val="24"/>
          <w:lang w:val="en-GB"/>
        </w:rPr>
        <w:t xml:space="preserve"> document confirming that foreigner has sufficient funds to live in the Republic of Lithuania</w:t>
      </w:r>
      <w:r>
        <w:rPr>
          <w:rStyle w:val="14"/>
          <w:sz w:val="24"/>
          <w:szCs w:val="24"/>
          <w:lang w:val="en-GB"/>
        </w:rPr>
        <w:t xml:space="preserve"> for at least one year (e.g. a bank account statement) and / or receives regular income.</w:t>
      </w:r>
      <w:r>
        <w:rPr>
          <w:sz w:val="24"/>
          <w:szCs w:val="24"/>
          <w:lang w:val="en-GB"/>
        </w:rPr>
        <w:t xml:space="preserve"> </w:t>
      </w:r>
      <w:r>
        <w:rPr>
          <w:rStyle w:val="14"/>
          <w:sz w:val="24"/>
          <w:szCs w:val="24"/>
          <w:lang w:val="en-GB"/>
        </w:rPr>
        <w:t>The amount of the subsistence allowance is 1 minimum monthly salary per month, for a minor foreigner - 0.5 minimum monthly salary per month;</w:t>
      </w:r>
    </w:p>
    <w:p>
      <w:pPr>
        <w:pStyle w:val="11"/>
        <w:spacing w:line="240" w:lineRule="auto"/>
        <w:ind w:firstLine="0"/>
        <w:rPr>
          <w:rStyle w:val="14"/>
          <w:b/>
          <w:sz w:val="24"/>
          <w:lang w:val="en-GB"/>
        </w:rPr>
      </w:pPr>
      <w:bookmarkStart w:id="0" w:name="_Hlk14640187"/>
      <w:r>
        <w:rPr>
          <w:rStyle w:val="14"/>
          <w:b/>
          <w:sz w:val="24"/>
          <w:lang w:val="en-GB"/>
        </w:rPr>
        <w:t>If foreigner is maintained by a family member, must be provided:</w:t>
      </w:r>
    </w:p>
    <w:p>
      <w:pPr>
        <w:pStyle w:val="11"/>
        <w:spacing w:line="240" w:lineRule="auto"/>
        <w:ind w:firstLine="0"/>
        <w:rPr>
          <w:sz w:val="24"/>
          <w:szCs w:val="24"/>
          <w:lang w:val="en-GB"/>
        </w:rPr>
      </w:pPr>
      <w:r>
        <w:rPr>
          <w:sz w:val="24"/>
          <w:szCs w:val="24"/>
          <w:lang w:val="en-GB"/>
        </w:rPr>
        <w:t xml:space="preserve">      </w:t>
      </w:r>
      <w:r>
        <w:rPr>
          <w:rStyle w:val="14"/>
          <w:sz w:val="24"/>
          <w:szCs w:val="24"/>
          <w:lang w:val="en-GB"/>
        </w:rPr>
        <w:t>the obligation of this family member to maintain foreigner and</w:t>
      </w:r>
    </w:p>
    <w:p>
      <w:pPr>
        <w:pStyle w:val="11"/>
        <w:spacing w:line="240" w:lineRule="auto"/>
        <w:ind w:firstLine="0"/>
        <w:rPr>
          <w:b/>
          <w:sz w:val="24"/>
          <w:szCs w:val="24"/>
          <w:lang w:val="en-GB"/>
        </w:rPr>
      </w:pPr>
      <w:r>
        <w:rPr>
          <w:sz w:val="24"/>
          <w:szCs w:val="24"/>
          <w:lang w:val="en-GB"/>
        </w:rPr>
        <w:t xml:space="preserve">      </w:t>
      </w:r>
      <w:r>
        <w:rPr>
          <w:rStyle w:val="14"/>
          <w:sz w:val="24"/>
          <w:lang w:val="en-GB"/>
        </w:rPr>
        <w:t>document confirming that he has sufficient funds for himself and foreigner to live in the Republic of Lithuania for at least one year and / or receives regular income for himself and foreigner in the Republic of Lithuania</w:t>
      </w:r>
      <w:r>
        <w:rPr>
          <w:bCs/>
          <w:sz w:val="24"/>
          <w:szCs w:val="24"/>
          <w:lang w:val="en-GB"/>
        </w:rPr>
        <w:t>.</w:t>
      </w:r>
      <w:r>
        <w:rPr>
          <w:sz w:val="24"/>
          <w:szCs w:val="24"/>
          <w:lang w:val="en-GB"/>
        </w:rPr>
        <w:t xml:space="preserve"> </w:t>
      </w:r>
      <w:r>
        <w:rPr>
          <w:rStyle w:val="14"/>
          <w:sz w:val="24"/>
          <w:szCs w:val="24"/>
          <w:lang w:val="en-GB"/>
        </w:rPr>
        <w:t>The amount of the subsistence allowance for each dependent person of the family member, including the family member, is one minimum monthly salary per month, for a minor foreigner - 0.5 minimum monthly salary per month</w:t>
      </w:r>
      <w:r>
        <w:rPr>
          <w:sz w:val="24"/>
          <w:szCs w:val="24"/>
          <w:lang w:val="en-GB"/>
        </w:rPr>
        <w:t>;</w:t>
      </w:r>
    </w:p>
    <w:bookmarkEnd w:id="0"/>
    <w:p>
      <w:pPr>
        <w:pStyle w:val="10"/>
        <w:jc w:val="both"/>
        <w:rPr>
          <w:bCs/>
          <w:lang w:val="en-GB"/>
        </w:rPr>
      </w:pPr>
      <w:r>
        <w:rPr>
          <w:b/>
          <w:sz w:val="32"/>
          <w:szCs w:val="32"/>
          <w:lang w:val="en-GB"/>
        </w:rPr>
        <w:t></w:t>
      </w:r>
      <w:r>
        <w:rPr>
          <w:b/>
          <w:szCs w:val="24"/>
          <w:lang w:val="en-GB"/>
        </w:rPr>
        <w:t xml:space="preserve"> </w:t>
      </w:r>
      <w:r>
        <w:rPr>
          <w:bCs/>
          <w:szCs w:val="24"/>
          <w:lang w:val="en-GB"/>
        </w:rPr>
        <w:t xml:space="preserve">The certificate issued by competent institution of the foreign state (s), where the foreigner has lived before coming to the Republic of Lithuania or has been living for the last 2 years (except for cases, when the residence in a foreign state was shorter than 6 months in a period of 12 months) confirming that </w:t>
      </w:r>
      <w:r>
        <w:rPr>
          <w:b/>
          <w:szCs w:val="24"/>
          <w:lang w:val="en-GB"/>
        </w:rPr>
        <w:t>the foreigner has not been convicted</w:t>
      </w:r>
      <w:r>
        <w:rPr>
          <w:bCs/>
          <w:szCs w:val="24"/>
          <w:lang w:val="en-GB"/>
        </w:rPr>
        <w:t xml:space="preserve">, certificate must be issued not earlier than 6 months before the application for a temporary residence permit. If foreigner has been convicted, the certificate of conviction must indicate when and what criminal activity the foreigner has been convicted for, what penalty was imposed to him/her and if it was fully served. </w:t>
      </w:r>
      <w:r>
        <w:rPr>
          <w:b/>
          <w:lang w:val="en-GB"/>
        </w:rPr>
        <w:t>This certificate is not required</w:t>
      </w:r>
      <w:r>
        <w:rPr>
          <w:bCs/>
          <w:lang w:val="en-GB"/>
        </w:rPr>
        <w:t xml:space="preserve"> if foreigner is younger than 14 years of old.</w:t>
      </w:r>
    </w:p>
    <w:p>
      <w:pPr>
        <w:pStyle w:val="10"/>
        <w:rPr>
          <w:b/>
          <w:szCs w:val="24"/>
          <w:lang w:val="en-GB"/>
        </w:rPr>
      </w:pPr>
      <w:r>
        <w:rPr>
          <w:b/>
          <w:sz w:val="32"/>
          <w:szCs w:val="32"/>
          <w:lang w:val="en-GB"/>
        </w:rPr>
        <w:t></w:t>
      </w:r>
      <w:r>
        <w:rPr>
          <w:b/>
          <w:lang w:val="en-GB"/>
        </w:rPr>
        <w:t xml:space="preserve"> </w:t>
      </w:r>
      <w:r>
        <w:rPr>
          <w:szCs w:val="24"/>
          <w:lang w:val="en-GB"/>
        </w:rPr>
        <w:t>The undertaking of the alien, that they will declare their place of residence in the dwelling, the residential area of which for one adult person, who declared their place of residence therein, will be no less than 7 square meters;</w:t>
      </w:r>
    </w:p>
    <w:p>
      <w:pPr>
        <w:pStyle w:val="10"/>
        <w:jc w:val="both"/>
        <w:rPr>
          <w:sz w:val="36"/>
          <w:lang w:val="en-GB"/>
        </w:rPr>
      </w:pPr>
      <w:bookmarkStart w:id="1" w:name="_Hlk14631598"/>
      <w:r>
        <w:rPr>
          <w:b/>
          <w:sz w:val="32"/>
          <w:szCs w:val="32"/>
          <w:lang w:val="en-GB"/>
        </w:rPr>
        <w:t></w:t>
      </w:r>
      <w:r>
        <w:rPr>
          <w:b/>
          <w:szCs w:val="24"/>
          <w:lang w:val="en-GB"/>
        </w:rPr>
        <w:t xml:space="preserve"> </w:t>
      </w:r>
      <w:r>
        <w:rPr>
          <w:bCs/>
          <w:szCs w:val="24"/>
          <w:lang w:val="en-GB"/>
        </w:rPr>
        <w:t>T</w:t>
      </w:r>
      <w:r>
        <w:rPr>
          <w:rFonts w:cs="Times New Roman"/>
          <w:bCs/>
          <w:lang w:val="en-GB"/>
        </w:rPr>
        <w:t>he extended payment order for the state fees made, which features the foreigner's that the fee was made for, name(s), surname(s) and personal code or date of birth with a bank seal if fee was payed by another person.</w:t>
      </w:r>
      <w:bookmarkEnd w:id="1"/>
    </w:p>
    <w:p>
      <w:pPr>
        <w:pStyle w:val="10"/>
        <w:jc w:val="both"/>
        <w:rPr>
          <w:sz w:val="8"/>
          <w:szCs w:val="24"/>
          <w:lang w:val="en-GB"/>
        </w:rPr>
      </w:pPr>
    </w:p>
    <w:p>
      <w:pPr>
        <w:pStyle w:val="10"/>
        <w:jc w:val="both"/>
        <w:rPr>
          <w:szCs w:val="24"/>
          <w:lang w:val="en-GB"/>
        </w:rPr>
      </w:pPr>
      <w:r>
        <w:rPr>
          <w:szCs w:val="24"/>
          <w:lang w:val="en-GB"/>
        </w:rPr>
        <w:t xml:space="preserve"> </w:t>
      </w:r>
      <w:bookmarkStart w:id="2" w:name="_Hlk14632228"/>
      <w:r>
        <w:rPr>
          <w:rStyle w:val="14"/>
          <w:lang w:val="en-GB"/>
        </w:rPr>
        <w:t>documents confirming the circumstances that cause foreigner to be exempted from the state fee if, in the cases provided by law, he is exempt from this fee.</w:t>
      </w:r>
    </w:p>
    <w:bookmarkEnd w:id="2"/>
    <w:p>
      <w:pPr>
        <w:pStyle w:val="10"/>
        <w:rPr>
          <w:lang w:val="en-GB"/>
        </w:rPr>
      </w:pPr>
    </w:p>
    <w:p>
      <w:pPr>
        <w:pStyle w:val="10"/>
        <w:rPr>
          <w:rFonts w:eastAsia="Times New Roman" w:cs="Times New Roman"/>
          <w:color w:val="000000"/>
          <w:sz w:val="22"/>
          <w:lang w:val="en-GB"/>
        </w:rPr>
      </w:pPr>
      <w:bookmarkStart w:id="3" w:name="_Hlk13923128"/>
      <w:r>
        <w:rPr>
          <w:rFonts w:eastAsia="Times New Roman" w:cs="Times New Roman"/>
          <w:color w:val="000000"/>
          <w:sz w:val="22"/>
          <w:lang w:val="en-GB"/>
        </w:rPr>
        <w:t xml:space="preserve">I checked that all the necessary documents for issuing a permanent residence permit have been submitted ___________________________________________________________________  , </w:t>
      </w:r>
    </w:p>
    <w:p>
      <w:pPr>
        <w:pStyle w:val="10"/>
        <w:rPr>
          <w:rFonts w:eastAsia="Times New Roman" w:cs="Times New Roman"/>
          <w:color w:val="000000"/>
          <w:sz w:val="22"/>
          <w:lang w:val="en-GB"/>
        </w:rPr>
      </w:pPr>
      <w:r>
        <w:rPr>
          <w:color w:val="000000"/>
          <w:vertAlign w:val="superscript"/>
          <w:lang w:val="en-GB"/>
        </w:rPr>
        <w:t xml:space="preserve">                              (foreigner's citizenship, name(s), surname(s) and date of birth)                                        </w:t>
      </w:r>
    </w:p>
    <w:p>
      <w:pPr>
        <w:pStyle w:val="10"/>
        <w:rPr>
          <w:rFonts w:eastAsia="Times New Roman" w:cs="Times New Roman"/>
          <w:color w:val="000000"/>
          <w:sz w:val="22"/>
          <w:lang w:val="en-GB"/>
        </w:rPr>
      </w:pPr>
      <w:r>
        <w:rPr>
          <w:rFonts w:eastAsia="Times New Roman" w:cs="Times New Roman"/>
          <w:color w:val="000000"/>
          <w:sz w:val="22"/>
          <w:lang w:val="en-GB"/>
        </w:rPr>
        <w:t xml:space="preserve">and I accepted / did not accept them:                                                                                   </w:t>
      </w:r>
    </w:p>
    <w:p>
      <w:pPr>
        <w:pStyle w:val="10"/>
        <w:rPr>
          <w:rFonts w:eastAsia="Times New Roman" w:cs="Times New Roman"/>
          <w:color w:val="000000"/>
          <w:sz w:val="16"/>
          <w:szCs w:val="16"/>
          <w:lang w:val="en-GB"/>
        </w:rPr>
      </w:pPr>
      <w:r>
        <w:rPr>
          <w:rFonts w:eastAsia="Times New Roman" w:cs="Times New Roman"/>
          <w:color w:val="000000"/>
          <w:sz w:val="22"/>
          <w:lang w:val="en-GB"/>
        </w:rPr>
        <w:t xml:space="preserve"> </w:t>
      </w:r>
    </w:p>
    <w:p>
      <w:pPr>
        <w:pStyle w:val="10"/>
        <w:rPr>
          <w:rFonts w:eastAsia="Times New Roman" w:cs="Times New Roman"/>
          <w:color w:val="000000"/>
          <w:sz w:val="16"/>
          <w:szCs w:val="16"/>
          <w:lang w:val="en-GB"/>
        </w:rPr>
      </w:pPr>
      <w:r>
        <w:rPr>
          <w:rFonts w:eastAsia="Times New Roman" w:cs="Times New Roman"/>
          <w:color w:val="000000"/>
          <w:sz w:val="16"/>
          <w:szCs w:val="16"/>
          <w:lang w:val="en-GB"/>
        </w:rPr>
        <w:t>______________________________</w:t>
      </w:r>
    </w:p>
    <w:p>
      <w:pPr>
        <w:pStyle w:val="10"/>
        <w:rPr>
          <w:rFonts w:eastAsia="Times New Roman" w:cs="Times New Roman"/>
          <w:color w:val="000000"/>
          <w:sz w:val="16"/>
          <w:szCs w:val="16"/>
          <w:lang w:val="en-GB"/>
        </w:rPr>
      </w:pPr>
      <w:r>
        <w:rPr>
          <w:rFonts w:eastAsia="Times New Roman" w:cs="Times New Roman"/>
          <w:color w:val="000000"/>
          <w:sz w:val="16"/>
          <w:szCs w:val="16"/>
          <w:lang w:val="en-GB"/>
        </w:rPr>
        <w:t xml:space="preserve">                     (office title)</w:t>
      </w:r>
    </w:p>
    <w:p>
      <w:pPr>
        <w:pStyle w:val="10"/>
        <w:rPr>
          <w:rFonts w:eastAsia="Times New Roman" w:cs="Times New Roman"/>
          <w:color w:val="000000"/>
          <w:sz w:val="16"/>
          <w:szCs w:val="16"/>
          <w:lang w:val="en-GB"/>
        </w:rPr>
      </w:pPr>
      <w:r>
        <w:rPr>
          <w:rFonts w:eastAsia="Times New Roman" w:cs="Times New Roman"/>
          <w:color w:val="000000"/>
          <w:sz w:val="16"/>
          <w:szCs w:val="16"/>
          <w:lang w:val="en-GB"/>
        </w:rPr>
        <w:t>_______________________________</w:t>
      </w:r>
    </w:p>
    <w:p>
      <w:pPr>
        <w:pStyle w:val="10"/>
        <w:rPr>
          <w:rFonts w:eastAsia="Times New Roman" w:cs="Times New Roman"/>
          <w:color w:val="000000"/>
          <w:sz w:val="16"/>
          <w:szCs w:val="16"/>
          <w:lang w:val="en-GB"/>
        </w:rPr>
      </w:pPr>
      <w:r>
        <w:rPr>
          <w:rFonts w:eastAsia="Times New Roman" w:cs="Times New Roman"/>
          <w:color w:val="000000"/>
          <w:sz w:val="16"/>
          <w:szCs w:val="16"/>
          <w:lang w:val="en-GB"/>
        </w:rPr>
        <w:t xml:space="preserve">                     (signature)</w:t>
      </w:r>
    </w:p>
    <w:p>
      <w:pPr>
        <w:pStyle w:val="10"/>
        <w:rPr>
          <w:rFonts w:eastAsia="Times New Roman" w:cs="Times New Roman"/>
          <w:color w:val="000000"/>
          <w:sz w:val="16"/>
          <w:szCs w:val="16"/>
          <w:lang w:val="en-GB"/>
        </w:rPr>
      </w:pPr>
      <w:r>
        <w:rPr>
          <w:rFonts w:eastAsia="Times New Roman" w:cs="Times New Roman"/>
          <w:color w:val="000000"/>
          <w:sz w:val="16"/>
          <w:szCs w:val="16"/>
          <w:lang w:val="en-GB"/>
        </w:rPr>
        <w:t>_______________________________</w:t>
      </w:r>
    </w:p>
    <w:p>
      <w:pPr>
        <w:pStyle w:val="10"/>
        <w:rPr>
          <w:rFonts w:eastAsia="Times New Roman" w:cs="Times New Roman"/>
          <w:color w:val="000000"/>
          <w:sz w:val="16"/>
          <w:szCs w:val="16"/>
          <w:lang w:val="en-GB"/>
        </w:rPr>
      </w:pPr>
      <w:r>
        <w:rPr>
          <w:rFonts w:eastAsia="Times New Roman" w:cs="Times New Roman"/>
          <w:color w:val="000000"/>
          <w:sz w:val="16"/>
          <w:szCs w:val="16"/>
          <w:lang w:val="en-GB"/>
        </w:rPr>
        <w:t xml:space="preserve">          (name(s) and surname(s)</w:t>
      </w:r>
    </w:p>
    <w:p>
      <w:pPr>
        <w:pStyle w:val="10"/>
        <w:rPr>
          <w:rFonts w:eastAsia="Times New Roman" w:cs="Times New Roman"/>
          <w:color w:val="000000"/>
          <w:sz w:val="16"/>
          <w:szCs w:val="16"/>
          <w:lang w:val="en-GB"/>
        </w:rPr>
      </w:pPr>
      <w:r>
        <w:rPr>
          <w:rFonts w:eastAsia="Times New Roman" w:cs="Times New Roman"/>
          <w:color w:val="000000"/>
          <w:sz w:val="16"/>
          <w:szCs w:val="16"/>
          <w:lang w:val="en-GB"/>
        </w:rPr>
        <w:t>_______________________________</w:t>
      </w:r>
    </w:p>
    <w:p>
      <w:pPr>
        <w:spacing w:after="0" w:line="240" w:lineRule="auto"/>
        <w:rPr>
          <w:rFonts w:eastAsia="Times New Roman" w:cs="Times New Roman"/>
          <w:color w:val="000000"/>
          <w:sz w:val="16"/>
          <w:szCs w:val="16"/>
          <w:lang w:val="en-GB"/>
        </w:rPr>
      </w:pPr>
      <w:r>
        <w:rPr>
          <w:rFonts w:eastAsia="Times New Roman" w:cs="Times New Roman"/>
          <w:color w:val="000000"/>
          <w:sz w:val="16"/>
          <w:szCs w:val="16"/>
          <w:lang w:val="en-GB"/>
        </w:rPr>
        <w:t xml:space="preserve">                         (date)</w:t>
      </w:r>
    </w:p>
    <w:bookmarkEnd w:id="3"/>
    <w:p>
      <w:pPr>
        <w:pStyle w:val="11"/>
        <w:spacing w:line="240" w:lineRule="auto"/>
        <w:ind w:firstLine="0"/>
        <w:rPr>
          <w:sz w:val="16"/>
          <w:szCs w:val="16"/>
          <w:lang w:val="en-GB"/>
        </w:rPr>
      </w:pPr>
    </w:p>
    <w:p>
      <w:pPr>
        <w:pStyle w:val="10"/>
        <w:rPr>
          <w:b/>
          <w:szCs w:val="24"/>
          <w:lang w:val="en-GB"/>
        </w:rPr>
      </w:pPr>
      <w:r>
        <w:rPr>
          <w:b/>
          <w:szCs w:val="24"/>
          <w:lang w:val="en-GB"/>
        </w:rPr>
        <w:t>Notes.</w:t>
      </w:r>
    </w:p>
    <w:p>
      <w:pPr>
        <w:pStyle w:val="10"/>
        <w:rPr>
          <w:sz w:val="10"/>
          <w:szCs w:val="24"/>
          <w:lang w:val="en-GB" w:eastAsia="lt-LT"/>
        </w:rPr>
      </w:pPr>
    </w:p>
    <w:p>
      <w:pPr>
        <w:pStyle w:val="10"/>
        <w:jc w:val="both"/>
        <w:rPr>
          <w:rStyle w:val="14"/>
          <w:sz w:val="20"/>
          <w:szCs w:val="20"/>
          <w:lang w:val="en-GB"/>
        </w:rPr>
      </w:pPr>
      <w:r>
        <w:rPr>
          <w:rStyle w:val="14"/>
          <w:sz w:val="20"/>
          <w:szCs w:val="20"/>
          <w:lang w:val="en-GB"/>
        </w:rPr>
        <w:t>Documents regarding the issue of a permanent residence permit shall be submitted within 3 months from the day the citizen of  the Republic of Lithuania arrived in the Republic of Lithuania.</w:t>
      </w:r>
    </w:p>
    <w:p>
      <w:pPr>
        <w:pStyle w:val="10"/>
        <w:jc w:val="both"/>
        <w:rPr>
          <w:b/>
          <w:sz w:val="20"/>
          <w:szCs w:val="20"/>
          <w:lang w:val="en-GB" w:eastAsia="lt-LT"/>
        </w:rPr>
      </w:pPr>
    </w:p>
    <w:p>
      <w:pPr>
        <w:pStyle w:val="10"/>
        <w:jc w:val="both"/>
        <w:rPr>
          <w:rFonts w:cs="Times New Roman"/>
          <w:bCs/>
          <w:sz w:val="20"/>
          <w:szCs w:val="20"/>
          <w:lang w:val="en-GB" w:eastAsia="lt-LT"/>
        </w:rPr>
      </w:pPr>
      <w:r>
        <w:rPr>
          <w:rFonts w:cs="Times New Roman"/>
          <w:bCs/>
          <w:sz w:val="20"/>
          <w:szCs w:val="20"/>
          <w:lang w:val="en-GB" w:eastAsia="lt-LT"/>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p>
    <w:p>
      <w:pPr>
        <w:pStyle w:val="10"/>
        <w:jc w:val="both"/>
        <w:rPr>
          <w:rFonts w:cs="Times New Roman"/>
          <w:bCs/>
          <w:sz w:val="20"/>
          <w:szCs w:val="20"/>
          <w:lang w:val="en-GB" w:eastAsia="lt-LT"/>
        </w:rPr>
      </w:pPr>
      <w:r>
        <w:rPr>
          <w:rFonts w:cs="Times New Roman"/>
          <w:bCs/>
          <w:sz w:val="20"/>
          <w:szCs w:val="20"/>
          <w:lang w:val="en-GB" w:eastAsia="lt-LT"/>
        </w:rPr>
        <w:t xml:space="preserve">    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pPr>
        <w:pStyle w:val="10"/>
        <w:jc w:val="both"/>
        <w:rPr>
          <w:rFonts w:cs="Times New Roman"/>
          <w:bCs/>
          <w:sz w:val="20"/>
          <w:szCs w:val="20"/>
          <w:lang w:val="en-GB" w:eastAsia="lt-LT"/>
        </w:rPr>
      </w:pPr>
      <w:r>
        <w:rPr>
          <w:rFonts w:cs="Times New Roman"/>
          <w:bCs/>
          <w:sz w:val="20"/>
          <w:szCs w:val="20"/>
          <w:lang w:val="en-GB" w:eastAsia="lt-LT"/>
        </w:rPr>
        <w:t xml:space="preserve">    Criminal record must be legalized or certified (Apostille) in accordance to the Government determined procedure, save for the criminal record issued:</w:t>
      </w:r>
    </w:p>
    <w:p>
      <w:pPr>
        <w:pStyle w:val="10"/>
        <w:jc w:val="both"/>
        <w:rPr>
          <w:rFonts w:cs="Times New Roman"/>
          <w:bCs/>
          <w:sz w:val="20"/>
          <w:szCs w:val="20"/>
          <w:lang w:val="en-GB" w:eastAsia="lt-LT"/>
        </w:rPr>
      </w:pPr>
      <w:r>
        <w:rPr>
          <w:rFonts w:cs="Times New Roman"/>
          <w:bCs/>
          <w:sz w:val="20"/>
          <w:szCs w:val="20"/>
          <w:lang w:val="en-GB" w:eastAsia="lt-LT"/>
        </w:rPr>
        <w:t>In Ukraine, Russia, Estonia, Latvia or Moldova;</w:t>
      </w:r>
    </w:p>
    <w:p>
      <w:pPr>
        <w:pStyle w:val="10"/>
        <w:jc w:val="both"/>
        <w:rPr>
          <w:rFonts w:cs="Times New Roman"/>
          <w:bCs/>
          <w:sz w:val="20"/>
          <w:szCs w:val="20"/>
          <w:lang w:val="en-GB" w:eastAsia="lt-LT"/>
        </w:rPr>
      </w:pPr>
      <w:r>
        <w:rPr>
          <w:rFonts w:cs="Times New Roman"/>
          <w:bCs/>
          <w:sz w:val="20"/>
          <w:szCs w:val="20"/>
          <w:lang w:val="en-GB" w:eastAsia="lt-LT"/>
        </w:rPr>
        <w:t>By the diplomatic agency or consular institution of the foreign country residing in the Republic of Lithuania;</w:t>
      </w:r>
    </w:p>
    <w:p>
      <w:pPr>
        <w:pStyle w:val="10"/>
        <w:jc w:val="both"/>
        <w:rPr>
          <w:rFonts w:cs="Times New Roman"/>
          <w:bCs/>
          <w:sz w:val="20"/>
          <w:szCs w:val="20"/>
          <w:lang w:val="en-GB" w:eastAsia="lt-LT"/>
        </w:rPr>
      </w:pPr>
      <w:r>
        <w:rPr>
          <w:rFonts w:cs="Times New Roman"/>
          <w:bCs/>
          <w:sz w:val="20"/>
          <w:szCs w:val="20"/>
          <w:lang w:val="en-GB" w:eastAsia="lt-LT"/>
        </w:rPr>
        <w:t xml:space="preserve">By the diplomatic agency or consular institution of the foreign country residing abroad and accredited along with the other country for the Republic of Lithuania.  </w:t>
      </w:r>
    </w:p>
    <w:p>
      <w:pPr>
        <w:pStyle w:val="10"/>
        <w:ind w:left="720"/>
        <w:jc w:val="both"/>
        <w:rPr>
          <w:sz w:val="20"/>
          <w:lang w:val="en-GB"/>
        </w:rPr>
      </w:pPr>
    </w:p>
    <w:sectPr>
      <w:headerReference r:id="rId5" w:type="default"/>
      <w:pgSz w:w="11906" w:h="16838"/>
      <w:pgMar w:top="1134" w:right="567" w:bottom="851" w:left="1701" w:header="567" w:footer="567" w:gutter="0"/>
      <w:cols w:space="1296"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76" w:lineRule="auto"/>
      </w:pPr>
      <w:r>
        <w:separator/>
      </w:r>
    </w:p>
  </w:footnote>
  <w:footnote w:type="continuationSeparator" w:id="5">
    <w:p>
      <w:pPr>
        <w:spacing w:before="0" w:after="0" w:line="276" w:lineRule="auto"/>
      </w:pPr>
      <w:r>
        <w:continuationSeparator/>
      </w:r>
    </w:p>
  </w:footnote>
  <w:footnote w:id="0">
    <w:p>
      <w:pPr>
        <w:spacing w:after="0" w:line="240" w:lineRule="auto"/>
        <w:rPr>
          <w:rFonts w:eastAsia="Times New Roman" w:cs="Times New Roman"/>
          <w:sz w:val="20"/>
          <w:szCs w:val="20"/>
          <w:lang w:eastAsia="lt-LT"/>
        </w:rPr>
      </w:pPr>
      <w:r>
        <w:rPr>
          <w:rStyle w:val="4"/>
        </w:rPr>
        <w:footnoteRef/>
      </w:r>
      <w:r>
        <w:t xml:space="preserve"> </w:t>
      </w:r>
      <w:r>
        <w:rPr>
          <w:rFonts w:eastAsia="Times New Roman" w:cs="Times New Roman"/>
          <w:sz w:val="20"/>
          <w:szCs w:val="20"/>
          <w:lang w:val="en" w:eastAsia="lt-LT"/>
        </w:rPr>
        <w:t>Documents confirming that a citizen of the Republic of Lithuania lived in a foreign state before entering the Republic of Lithuania</w:t>
      </w:r>
      <w:r>
        <w:rPr>
          <w:sz w:val="20"/>
          <w:szCs w:val="20"/>
        </w:rPr>
        <w:t>:</w:t>
      </w:r>
    </w:p>
    <w:p>
      <w:pPr>
        <w:pStyle w:val="5"/>
        <w:numPr>
          <w:ilvl w:val="0"/>
          <w:numId w:val="1"/>
        </w:numPr>
        <w:rPr>
          <w:rStyle w:val="14"/>
          <w:lang w:val="en-US"/>
        </w:rPr>
      </w:pPr>
      <w:r>
        <w:rPr>
          <w:rStyle w:val="14"/>
          <w:lang w:val="en"/>
        </w:rPr>
        <w:t>Travel document (passport) issued by a foreign state;</w:t>
      </w:r>
    </w:p>
    <w:p>
      <w:pPr>
        <w:pStyle w:val="5"/>
        <w:numPr>
          <w:ilvl w:val="0"/>
          <w:numId w:val="1"/>
        </w:numPr>
        <w:rPr>
          <w:rStyle w:val="14"/>
          <w:lang w:val="en-US"/>
        </w:rPr>
      </w:pPr>
      <w:r>
        <w:rPr>
          <w:rStyle w:val="14"/>
          <w:lang w:val="en"/>
        </w:rPr>
        <w:t>a residence permit issued by a foreign state;</w:t>
      </w:r>
    </w:p>
    <w:p>
      <w:pPr>
        <w:pStyle w:val="5"/>
        <w:numPr>
          <w:ilvl w:val="0"/>
          <w:numId w:val="1"/>
        </w:numPr>
        <w:rPr>
          <w:lang w:val="en-US"/>
        </w:rPr>
      </w:pPr>
      <w:r>
        <w:rPr>
          <w:rStyle w:val="14"/>
          <w:lang w:val="en"/>
        </w:rPr>
        <w:t>foreign states issue the relevant certificate or other</w:t>
      </w:r>
    </w:p>
  </w:footnote>
  <w:footnote w:id="1">
    <w:p>
      <w:pPr>
        <w:pStyle w:val="5"/>
      </w:pPr>
      <w:r>
        <w:rPr>
          <w:rStyle w:val="4"/>
        </w:rPr>
        <w:footnoteRef/>
      </w:r>
      <w:r>
        <w:t xml:space="preserve"> </w:t>
      </w:r>
      <w:r>
        <w:rPr>
          <w:rStyle w:val="14"/>
          <w:lang w:val="en"/>
        </w:rPr>
        <w:t>Documents confirming that a foreigner is a family member of a citizen of the Republic of Lithuania is</w:t>
      </w:r>
      <w:r>
        <w:t>:</w:t>
      </w:r>
    </w:p>
    <w:p>
      <w:pPr>
        <w:pStyle w:val="5"/>
        <w:numPr>
          <w:ilvl w:val="0"/>
          <w:numId w:val="2"/>
        </w:numPr>
      </w:pPr>
      <w:r>
        <w:rPr>
          <w:rStyle w:val="14"/>
          <w:lang w:val="en"/>
        </w:rPr>
        <w:t>a document certifying marriage with a citizen of the Republic of Lithuania or a registered partnership agreement with a citizen of the Republic of Lithuania;</w:t>
      </w:r>
    </w:p>
    <w:p>
      <w:pPr>
        <w:pStyle w:val="5"/>
        <w:numPr>
          <w:ilvl w:val="0"/>
          <w:numId w:val="2"/>
        </w:numPr>
        <w:rPr>
          <w:rStyle w:val="14"/>
        </w:rPr>
      </w:pPr>
      <w:r>
        <w:rPr>
          <w:rStyle w:val="14"/>
          <w:lang w:val="en"/>
        </w:rPr>
        <w:t>documents confirming that foreigner is a minor child (adopted child) of a citizen of the Republic of Lithuania;</w:t>
      </w:r>
    </w:p>
    <w:p>
      <w:pPr>
        <w:pStyle w:val="5"/>
        <w:numPr>
          <w:ilvl w:val="0"/>
          <w:numId w:val="2"/>
        </w:numPr>
        <w:rPr>
          <w:rStyle w:val="14"/>
          <w:lang w:val="en-US"/>
        </w:rPr>
      </w:pPr>
      <w:r>
        <w:rPr>
          <w:rStyle w:val="14"/>
          <w:lang w:val="en"/>
        </w:rPr>
        <w:t>documents confirming that foreigner is unmarried and dependent on the parents of a minor child (adopted child) of a citizen of the Republic of Lithuania or a person with whom a citizen of the Republic of Lithuania has a registered partnership agreement;</w:t>
      </w:r>
    </w:p>
    <w:p>
      <w:pPr>
        <w:pStyle w:val="5"/>
        <w:numPr>
          <w:ilvl w:val="0"/>
          <w:numId w:val="2"/>
        </w:numPr>
        <w:rPr>
          <w:lang w:val="en-US"/>
        </w:rPr>
      </w:pPr>
      <w:r>
        <w:rPr>
          <w:rStyle w:val="14"/>
          <w:lang w:val="en"/>
        </w:rPr>
        <w:t>documents confirming that foreigner is the father or mother of a citizen of the Republic of Lithuania and that he / she is maintained by a citizen of the Republic of Lithuania for at least one year and cannot benefit from the support of other family members residing abroad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9817798"/>
      <w:docPartObj>
        <w:docPartGallery w:val="AutoText"/>
      </w:docPartObj>
    </w:sdtPr>
    <w:sdtContent>
      <w:p>
        <w:pPr>
          <w:pStyle w:val="6"/>
          <w:jc w:val="center"/>
        </w:pPr>
        <w:r>
          <w:fldChar w:fldCharType="begin"/>
        </w:r>
        <w:r>
          <w:instrText xml:space="preserve">PAGE   \* MERGEFORMAT</w:instrText>
        </w:r>
        <w:r>
          <w:fldChar w:fldCharType="separate"/>
        </w:r>
        <w:r>
          <w:t>3</w:t>
        </w:r>
        <w:r>
          <w:fldChar w:fldCharType="end"/>
        </w:r>
      </w:p>
    </w:sdtContent>
  </w:sdt>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C74DBA"/>
    <w:multiLevelType w:val="multilevel"/>
    <w:tmpl w:val="09C74DBA"/>
    <w:lvl w:ilvl="0" w:tentative="0">
      <w:start w:val="1"/>
      <w:numFmt w:val="decimal"/>
      <w:lvlText w:val="%1)"/>
      <w:lvlJc w:val="left"/>
      <w:pPr>
        <w:ind w:left="915" w:hanging="360"/>
      </w:pPr>
    </w:lvl>
    <w:lvl w:ilvl="1" w:tentative="0">
      <w:start w:val="1"/>
      <w:numFmt w:val="lowerLetter"/>
      <w:lvlText w:val="%2."/>
      <w:lvlJc w:val="left"/>
      <w:pPr>
        <w:ind w:left="1635" w:hanging="360"/>
      </w:pPr>
    </w:lvl>
    <w:lvl w:ilvl="2" w:tentative="0">
      <w:start w:val="1"/>
      <w:numFmt w:val="lowerRoman"/>
      <w:lvlText w:val="%3."/>
      <w:lvlJc w:val="right"/>
      <w:pPr>
        <w:ind w:left="2355" w:hanging="180"/>
      </w:pPr>
    </w:lvl>
    <w:lvl w:ilvl="3" w:tentative="0">
      <w:start w:val="1"/>
      <w:numFmt w:val="decimal"/>
      <w:lvlText w:val="%4."/>
      <w:lvlJc w:val="left"/>
      <w:pPr>
        <w:ind w:left="3075" w:hanging="360"/>
      </w:pPr>
    </w:lvl>
    <w:lvl w:ilvl="4" w:tentative="0">
      <w:start w:val="1"/>
      <w:numFmt w:val="lowerLetter"/>
      <w:lvlText w:val="%5."/>
      <w:lvlJc w:val="left"/>
      <w:pPr>
        <w:ind w:left="3795" w:hanging="360"/>
      </w:pPr>
    </w:lvl>
    <w:lvl w:ilvl="5" w:tentative="0">
      <w:start w:val="1"/>
      <w:numFmt w:val="lowerRoman"/>
      <w:lvlText w:val="%6."/>
      <w:lvlJc w:val="right"/>
      <w:pPr>
        <w:ind w:left="4515" w:hanging="180"/>
      </w:pPr>
    </w:lvl>
    <w:lvl w:ilvl="6" w:tentative="0">
      <w:start w:val="1"/>
      <w:numFmt w:val="decimal"/>
      <w:lvlText w:val="%7."/>
      <w:lvlJc w:val="left"/>
      <w:pPr>
        <w:ind w:left="5235" w:hanging="360"/>
      </w:pPr>
    </w:lvl>
    <w:lvl w:ilvl="7" w:tentative="0">
      <w:start w:val="1"/>
      <w:numFmt w:val="lowerLetter"/>
      <w:lvlText w:val="%8."/>
      <w:lvlJc w:val="left"/>
      <w:pPr>
        <w:ind w:left="5955" w:hanging="360"/>
      </w:pPr>
    </w:lvl>
    <w:lvl w:ilvl="8" w:tentative="0">
      <w:start w:val="1"/>
      <w:numFmt w:val="lowerRoman"/>
      <w:lvlText w:val="%9."/>
      <w:lvlJc w:val="right"/>
      <w:pPr>
        <w:ind w:left="6675" w:hanging="180"/>
      </w:pPr>
    </w:lvl>
  </w:abstractNum>
  <w:abstractNum w:abstractNumId="1">
    <w:nsid w:val="27495876"/>
    <w:multiLevelType w:val="multilevel"/>
    <w:tmpl w:val="27495876"/>
    <w:lvl w:ilvl="0" w:tentative="0">
      <w:start w:val="1"/>
      <w:numFmt w:val="decimal"/>
      <w:lvlText w:val="%1)"/>
      <w:lvlJc w:val="left"/>
      <w:pPr>
        <w:ind w:left="915" w:hanging="360"/>
      </w:pPr>
    </w:lvl>
    <w:lvl w:ilvl="1" w:tentative="0">
      <w:start w:val="1"/>
      <w:numFmt w:val="lowerLetter"/>
      <w:lvlText w:val="%2."/>
      <w:lvlJc w:val="left"/>
      <w:pPr>
        <w:ind w:left="1635" w:hanging="360"/>
      </w:pPr>
    </w:lvl>
    <w:lvl w:ilvl="2" w:tentative="0">
      <w:start w:val="1"/>
      <w:numFmt w:val="lowerRoman"/>
      <w:lvlText w:val="%3."/>
      <w:lvlJc w:val="right"/>
      <w:pPr>
        <w:ind w:left="2355" w:hanging="180"/>
      </w:pPr>
    </w:lvl>
    <w:lvl w:ilvl="3" w:tentative="0">
      <w:start w:val="1"/>
      <w:numFmt w:val="decimal"/>
      <w:lvlText w:val="%4."/>
      <w:lvlJc w:val="left"/>
      <w:pPr>
        <w:ind w:left="3075" w:hanging="360"/>
      </w:pPr>
    </w:lvl>
    <w:lvl w:ilvl="4" w:tentative="0">
      <w:start w:val="1"/>
      <w:numFmt w:val="lowerLetter"/>
      <w:lvlText w:val="%5."/>
      <w:lvlJc w:val="left"/>
      <w:pPr>
        <w:ind w:left="3795" w:hanging="360"/>
      </w:pPr>
    </w:lvl>
    <w:lvl w:ilvl="5" w:tentative="0">
      <w:start w:val="1"/>
      <w:numFmt w:val="lowerRoman"/>
      <w:lvlText w:val="%6."/>
      <w:lvlJc w:val="right"/>
      <w:pPr>
        <w:ind w:left="4515" w:hanging="180"/>
      </w:pPr>
    </w:lvl>
    <w:lvl w:ilvl="6" w:tentative="0">
      <w:start w:val="1"/>
      <w:numFmt w:val="decimal"/>
      <w:lvlText w:val="%7."/>
      <w:lvlJc w:val="left"/>
      <w:pPr>
        <w:ind w:left="5235" w:hanging="360"/>
      </w:pPr>
    </w:lvl>
    <w:lvl w:ilvl="7" w:tentative="0">
      <w:start w:val="1"/>
      <w:numFmt w:val="lowerLetter"/>
      <w:lvlText w:val="%8."/>
      <w:lvlJc w:val="left"/>
      <w:pPr>
        <w:ind w:left="5955" w:hanging="360"/>
      </w:pPr>
    </w:lvl>
    <w:lvl w:ilvl="8" w:tentative="0">
      <w:start w:val="1"/>
      <w:numFmt w:val="lowerRoman"/>
      <w:lvlText w:val="%9."/>
      <w:lvlJc w:val="right"/>
      <w:pPr>
        <w:ind w:left="66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1296"/>
  <w:hyphenationZone w:val="396"/>
  <w:characterSpacingControl w:val="doNotCompress"/>
  <w:footnotePr>
    <w:footnote w:id="4"/>
    <w:footnote w:id="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72"/>
    <w:rsid w:val="000401ED"/>
    <w:rsid w:val="0008577C"/>
    <w:rsid w:val="000B38A8"/>
    <w:rsid w:val="0012366D"/>
    <w:rsid w:val="001B7B0D"/>
    <w:rsid w:val="00266ABA"/>
    <w:rsid w:val="00266C91"/>
    <w:rsid w:val="00295E64"/>
    <w:rsid w:val="00333B96"/>
    <w:rsid w:val="00356CDE"/>
    <w:rsid w:val="003A3372"/>
    <w:rsid w:val="003D1837"/>
    <w:rsid w:val="003E6B2F"/>
    <w:rsid w:val="003F6043"/>
    <w:rsid w:val="00464847"/>
    <w:rsid w:val="004C783C"/>
    <w:rsid w:val="0052054A"/>
    <w:rsid w:val="0057434A"/>
    <w:rsid w:val="005D0B70"/>
    <w:rsid w:val="00776533"/>
    <w:rsid w:val="007B689E"/>
    <w:rsid w:val="00820CFF"/>
    <w:rsid w:val="008328BC"/>
    <w:rsid w:val="008341AF"/>
    <w:rsid w:val="008642E9"/>
    <w:rsid w:val="008D7B7C"/>
    <w:rsid w:val="00974754"/>
    <w:rsid w:val="00981EAF"/>
    <w:rsid w:val="00B15A6B"/>
    <w:rsid w:val="00C8740C"/>
    <w:rsid w:val="00E0486A"/>
    <w:rsid w:val="00EE492D"/>
    <w:rsid w:val="00F76E73"/>
    <w:rsid w:val="00FF7369"/>
    <w:rsid w:val="6F7E5236"/>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4"/>
      <w:szCs w:val="22"/>
      <w:lang w:val="lt-LT"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basedOn w:val="2"/>
    <w:semiHidden/>
    <w:unhideWhenUsed/>
    <w:qFormat/>
    <w:uiPriority w:val="99"/>
    <w:rPr>
      <w:vertAlign w:val="superscript"/>
    </w:rPr>
  </w:style>
  <w:style w:type="paragraph" w:styleId="5">
    <w:name w:val="footnote text"/>
    <w:basedOn w:val="1"/>
    <w:link w:val="12"/>
    <w:semiHidden/>
    <w:qFormat/>
    <w:uiPriority w:val="0"/>
    <w:pPr>
      <w:spacing w:after="0" w:line="240" w:lineRule="auto"/>
    </w:pPr>
    <w:rPr>
      <w:rFonts w:eastAsia="Times New Roman" w:cs="Times New Roman"/>
      <w:sz w:val="20"/>
      <w:szCs w:val="20"/>
      <w:lang w:eastAsia="lt-LT"/>
    </w:rPr>
  </w:style>
  <w:style w:type="paragraph" w:styleId="6">
    <w:name w:val="header"/>
    <w:basedOn w:val="1"/>
    <w:link w:val="13"/>
    <w:unhideWhenUsed/>
    <w:qFormat/>
    <w:uiPriority w:val="99"/>
    <w:pPr>
      <w:tabs>
        <w:tab w:val="center" w:pos="4819"/>
        <w:tab w:val="right" w:pos="9638"/>
      </w:tabs>
      <w:spacing w:after="0" w:line="240" w:lineRule="auto"/>
    </w:pPr>
  </w:style>
  <w:style w:type="character" w:styleId="7">
    <w:name w:val="Hyperlink"/>
    <w:basedOn w:val="2"/>
    <w:semiHidden/>
    <w:unhideWhenUsed/>
    <w:uiPriority w:val="99"/>
    <w:rPr>
      <w:color w:val="0000FF" w:themeColor="hyperlink"/>
      <w:u w:val="single"/>
      <w14:textFill>
        <w14:solidFill>
          <w14:schemeClr w14:val="hlink"/>
        </w14:solidFill>
      </w14:textFill>
    </w:rPr>
  </w:style>
  <w:style w:type="character" w:styleId="8">
    <w:name w:val="Strong"/>
    <w:basedOn w:val="2"/>
    <w:qFormat/>
    <w:uiPriority w:val="22"/>
    <w:rPr>
      <w:b/>
      <w:bCs/>
    </w:rPr>
  </w:style>
  <w:style w:type="table" w:styleId="9">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No Spacing"/>
    <w:qFormat/>
    <w:uiPriority w:val="1"/>
    <w:pPr>
      <w:spacing w:after="0" w:line="240" w:lineRule="auto"/>
    </w:pPr>
    <w:rPr>
      <w:rFonts w:ascii="Times New Roman" w:hAnsi="Times New Roman" w:eastAsiaTheme="minorHAnsi" w:cstheme="minorBidi"/>
      <w:sz w:val="24"/>
      <w:szCs w:val="22"/>
      <w:lang w:val="lt-LT" w:eastAsia="en-US" w:bidi="ar-SA"/>
    </w:rPr>
  </w:style>
  <w:style w:type="paragraph" w:customStyle="1" w:styleId="11">
    <w:name w:val="Pagrindinis tekstas3"/>
    <w:basedOn w:val="1"/>
    <w:qFormat/>
    <w:uiPriority w:val="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12">
    <w:name w:val="Puslapio išnašos tekstas Diagrama"/>
    <w:basedOn w:val="2"/>
    <w:link w:val="5"/>
    <w:semiHidden/>
    <w:qFormat/>
    <w:uiPriority w:val="0"/>
    <w:rPr>
      <w:rFonts w:ascii="Times New Roman" w:hAnsi="Times New Roman" w:eastAsia="Times New Roman" w:cs="Times New Roman"/>
      <w:sz w:val="20"/>
      <w:szCs w:val="20"/>
      <w:lang w:eastAsia="lt-LT"/>
    </w:rPr>
  </w:style>
  <w:style w:type="character" w:customStyle="1" w:styleId="13">
    <w:name w:val="Antraštės Diagrama"/>
    <w:basedOn w:val="2"/>
    <w:link w:val="6"/>
    <w:qFormat/>
    <w:uiPriority w:val="99"/>
    <w:rPr>
      <w:rFonts w:ascii="Times New Roman" w:hAnsi="Times New Roman"/>
      <w:sz w:val="24"/>
    </w:rPr>
  </w:style>
  <w:style w:type="character" w:customStyle="1" w:styleId="14">
    <w:name w:val="tlid-translation"/>
    <w:basedOn w:val="2"/>
    <w:uiPriority w:val="0"/>
  </w:style>
  <w:style w:type="paragraph" w:styleId="1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786</Words>
  <Characters>4486</Characters>
  <Lines>37</Lines>
  <Paragraphs>10</Paragraphs>
  <TotalTime>45</TotalTime>
  <ScaleCrop>false</ScaleCrop>
  <LinksUpToDate>false</LinksUpToDate>
  <CharactersWithSpaces>5262</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2023-03-27T10:10:00Z</dcterms:created>
  <dc:creator>Mantas Ubartas</dc:creator>
  <cp:lastModifiedBy>m04603</cp:lastModifiedBy>
  <cp:lastPrinted>2023-03-27T10:11:00Z</cp:lastPrinted>
  <dcterms:modified xsi:type="dcterms:W3CDTF">2023-03-30T10:03:02Z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BFB84B22E78F47848CB5376BF1CC7941</vt:lpwstr>
  </property>
</Properties>
</file>