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DC23" w14:textId="587AF611" w:rsidR="00276412" w:rsidRPr="0068156F" w:rsidRDefault="0068156F" w:rsidP="003018DE">
      <w:pPr>
        <w:pStyle w:val="Pagrindinistekstas"/>
        <w:ind w:left="0" w:firstLine="0"/>
        <w:jc w:val="center"/>
        <w:rPr>
          <w:b/>
          <w:sz w:val="26"/>
          <w:lang w:val="en-GB"/>
        </w:rPr>
      </w:pPr>
      <w:r w:rsidRPr="0068156F">
        <w:rPr>
          <w:b/>
          <w:bCs/>
          <w:lang w:val="en-GB"/>
        </w:rPr>
        <w:t>Rules for calculating the average time taken to process applications</w:t>
      </w:r>
    </w:p>
    <w:p w14:paraId="2CA00CA6" w14:textId="77777777" w:rsidR="00276412" w:rsidRPr="0068156F" w:rsidRDefault="00276412">
      <w:pPr>
        <w:pStyle w:val="Pagrindinistekstas"/>
        <w:ind w:left="0" w:firstLine="0"/>
        <w:jc w:val="left"/>
        <w:rPr>
          <w:b/>
          <w:sz w:val="22"/>
          <w:lang w:val="en-GB"/>
        </w:rPr>
      </w:pPr>
    </w:p>
    <w:p w14:paraId="1311FF4B" w14:textId="71B0B97F" w:rsidR="00276412" w:rsidRPr="0068156F" w:rsidRDefault="0068156F">
      <w:pPr>
        <w:ind w:left="667"/>
        <w:rPr>
          <w:sz w:val="24"/>
          <w:lang w:val="en-GB"/>
        </w:rPr>
      </w:pPr>
      <w:r w:rsidRPr="0068156F">
        <w:rPr>
          <w:color w:val="4471C4"/>
          <w:sz w:val="24"/>
          <w:lang w:val="en-GB"/>
        </w:rPr>
        <w:t xml:space="preserve">Calculation of time limits for examining applications for </w:t>
      </w:r>
      <w:r w:rsidRPr="003018DE">
        <w:rPr>
          <w:b/>
          <w:bCs/>
          <w:color w:val="4471C4"/>
          <w:sz w:val="24"/>
          <w:lang w:val="en-GB"/>
        </w:rPr>
        <w:t>residence permits</w:t>
      </w:r>
    </w:p>
    <w:p w14:paraId="347BA28F" w14:textId="77777777" w:rsidR="00276412" w:rsidRPr="0068156F" w:rsidRDefault="00276412">
      <w:pPr>
        <w:pStyle w:val="Pagrindinistekstas"/>
        <w:ind w:left="0" w:firstLine="0"/>
        <w:jc w:val="left"/>
        <w:rPr>
          <w:lang w:val="en-GB"/>
        </w:rPr>
      </w:pPr>
    </w:p>
    <w:p w14:paraId="70CDCC28" w14:textId="77777777" w:rsidR="0068156F" w:rsidRPr="0068156F" w:rsidRDefault="0068156F" w:rsidP="0068156F">
      <w:pPr>
        <w:pStyle w:val="Pagrindinistekstas"/>
        <w:ind w:right="119"/>
        <w:rPr>
          <w:bCs/>
          <w:lang w:val="en-GB"/>
        </w:rPr>
      </w:pPr>
      <w:r w:rsidRPr="003018DE">
        <w:rPr>
          <w:b/>
          <w:lang w:val="en-GB"/>
        </w:rPr>
        <w:t>Sample</w:t>
      </w:r>
      <w:r w:rsidRPr="0068156F">
        <w:rPr>
          <w:bCs/>
          <w:lang w:val="en-GB"/>
        </w:rPr>
        <w:t>: all processed applications on which the Migration Department has taken decisions in the previous calendar month (hereinafter referred to as "applications").</w:t>
      </w:r>
    </w:p>
    <w:p w14:paraId="221E0B86" w14:textId="77777777" w:rsidR="0068156F" w:rsidRPr="0068156F" w:rsidRDefault="0068156F" w:rsidP="0068156F">
      <w:pPr>
        <w:pStyle w:val="Pagrindinistekstas"/>
        <w:ind w:right="119"/>
        <w:rPr>
          <w:bCs/>
          <w:lang w:val="en-GB"/>
        </w:rPr>
      </w:pPr>
      <w:r w:rsidRPr="003018DE">
        <w:rPr>
          <w:b/>
          <w:lang w:val="en-GB"/>
        </w:rPr>
        <w:t>Calculation</w:t>
      </w:r>
      <w:r w:rsidRPr="0068156F">
        <w:rPr>
          <w:bCs/>
          <w:lang w:val="en-GB"/>
        </w:rPr>
        <w:t>: the processing time for all applications is added together and divided by the number of applications.</w:t>
      </w:r>
    </w:p>
    <w:p w14:paraId="6280AE5C" w14:textId="75ACEA38" w:rsidR="00276412" w:rsidRPr="0068156F" w:rsidRDefault="0068156F" w:rsidP="0068156F">
      <w:pPr>
        <w:pStyle w:val="Pagrindinistekstas"/>
        <w:ind w:right="119"/>
        <w:rPr>
          <w:lang w:val="en-GB"/>
        </w:rPr>
      </w:pPr>
      <w:r w:rsidRPr="0068156F">
        <w:rPr>
          <w:bCs/>
          <w:lang w:val="en-GB"/>
        </w:rPr>
        <w:t>The calculation of the time limit starts when the application is accepted by the Migration Department and ends when the Migration Department takes a decision to grant, reject or leave pending the application. The duration of the examination of the application shall not include the time during which the examination of the application was suspended</w:t>
      </w:r>
      <w:r w:rsidR="00B002EB" w:rsidRPr="0068156F">
        <w:rPr>
          <w:lang w:val="en-GB"/>
        </w:rPr>
        <w:t>.</w:t>
      </w:r>
    </w:p>
    <w:p w14:paraId="7DADEACA" w14:textId="77777777" w:rsidR="00276412" w:rsidRPr="0068156F" w:rsidRDefault="00276412">
      <w:pPr>
        <w:pStyle w:val="Pagrindinistekstas"/>
        <w:ind w:left="0" w:firstLine="0"/>
        <w:jc w:val="left"/>
        <w:rPr>
          <w:lang w:val="en-GB"/>
        </w:rPr>
      </w:pPr>
    </w:p>
    <w:p w14:paraId="141552C1" w14:textId="6E3E835A" w:rsidR="00276412" w:rsidRPr="003018DE" w:rsidRDefault="0068156F">
      <w:pPr>
        <w:ind w:left="667"/>
        <w:rPr>
          <w:b/>
          <w:bCs/>
          <w:sz w:val="24"/>
          <w:lang w:val="en-GB"/>
        </w:rPr>
      </w:pPr>
      <w:r w:rsidRPr="0068156F">
        <w:rPr>
          <w:color w:val="4471C4"/>
          <w:sz w:val="24"/>
          <w:lang w:val="en-GB"/>
        </w:rPr>
        <w:t xml:space="preserve">Time limits for processing </w:t>
      </w:r>
      <w:r w:rsidRPr="003018DE">
        <w:rPr>
          <w:b/>
          <w:bCs/>
          <w:color w:val="4471C4"/>
          <w:sz w:val="24"/>
          <w:lang w:val="en-GB"/>
        </w:rPr>
        <w:t>citizenship applications</w:t>
      </w:r>
    </w:p>
    <w:p w14:paraId="111463E6" w14:textId="77777777" w:rsidR="00276412" w:rsidRPr="0068156F" w:rsidRDefault="00276412">
      <w:pPr>
        <w:pStyle w:val="Pagrindinistekstas"/>
        <w:ind w:left="0" w:firstLine="0"/>
        <w:jc w:val="left"/>
        <w:rPr>
          <w:lang w:val="en-GB"/>
        </w:rPr>
      </w:pPr>
    </w:p>
    <w:p w14:paraId="1E386E07" w14:textId="77777777" w:rsidR="0068156F" w:rsidRPr="0068156F" w:rsidRDefault="0068156F" w:rsidP="0068156F">
      <w:pPr>
        <w:pStyle w:val="Pagrindinistekstas"/>
        <w:ind w:right="123"/>
        <w:rPr>
          <w:bCs/>
          <w:lang w:val="en-GB"/>
        </w:rPr>
      </w:pPr>
      <w:r w:rsidRPr="003018DE">
        <w:rPr>
          <w:b/>
          <w:lang w:val="en-GB"/>
        </w:rPr>
        <w:t>Sample</w:t>
      </w:r>
      <w:r w:rsidRPr="0068156F">
        <w:rPr>
          <w:bCs/>
          <w:lang w:val="en-GB"/>
        </w:rPr>
        <w:t>: all processed applications for which decisions (decrees of the President of the Republic of Lithuania or orders of the Minister of the Interior) were taken during the previous calendar month (hereinafter referred to as "applications").</w:t>
      </w:r>
    </w:p>
    <w:p w14:paraId="75E1BB43" w14:textId="77777777" w:rsidR="0068156F" w:rsidRPr="0068156F" w:rsidRDefault="0068156F" w:rsidP="0068156F">
      <w:pPr>
        <w:pStyle w:val="Pagrindinistekstas"/>
        <w:ind w:right="123"/>
        <w:rPr>
          <w:bCs/>
          <w:lang w:val="en-GB"/>
        </w:rPr>
      </w:pPr>
      <w:r w:rsidRPr="003018DE">
        <w:rPr>
          <w:b/>
          <w:lang w:val="en-GB"/>
        </w:rPr>
        <w:t>Calculation</w:t>
      </w:r>
      <w:r w:rsidRPr="0068156F">
        <w:rPr>
          <w:bCs/>
          <w:lang w:val="en-GB"/>
        </w:rPr>
        <w:t>: the time taken to process all requests is added together and divided by the number of requests.</w:t>
      </w:r>
    </w:p>
    <w:p w14:paraId="6FD9E66F" w14:textId="77777777" w:rsidR="0068156F" w:rsidRPr="0068156F" w:rsidRDefault="0068156F" w:rsidP="0068156F">
      <w:pPr>
        <w:pStyle w:val="Pagrindinistekstas"/>
        <w:ind w:right="123"/>
        <w:rPr>
          <w:bCs/>
          <w:lang w:val="en-GB"/>
        </w:rPr>
      </w:pPr>
      <w:r w:rsidRPr="0068156F">
        <w:rPr>
          <w:bCs/>
          <w:lang w:val="en-GB"/>
        </w:rPr>
        <w:t>The time limit for the examination of applications for the return of citizenship of the Republic of Lithuania, simplified procedure, naturalisation, by way of exception or for the preservation of citizenship shall start to run upon the acceptance of the application by the Migration Department or the Lithuanian consular office abroad, and shall end upon the entry into force of the decree of the President of the Republic of Lithuania. The Migration Department shall forward the above-mentioned applications to the Commission for Citizenship Affairs for consideration within 3 months from the date of receipt of the application, and the Commission for Citizenship Affairs shall consider these applications within 6 months at the latest.</w:t>
      </w:r>
    </w:p>
    <w:p w14:paraId="156A1C26" w14:textId="77777777" w:rsidR="0068156F" w:rsidRPr="0068156F" w:rsidRDefault="0068156F" w:rsidP="0068156F">
      <w:pPr>
        <w:pStyle w:val="Pagrindinistekstas"/>
        <w:ind w:right="123"/>
        <w:rPr>
          <w:bCs/>
          <w:lang w:val="en-GB"/>
        </w:rPr>
      </w:pPr>
      <w:r w:rsidRPr="0068156F">
        <w:rPr>
          <w:bCs/>
          <w:lang w:val="en-GB"/>
        </w:rPr>
        <w:t>The time limit for the examination of applications for restoration of citizenship of the Republic of Lithuania shall begin to run upon acceptance of the application by the Migration Department or a Lithuanian consular office abroad and shall end upon the entry into force of the Order of the Minister of the Interior.</w:t>
      </w:r>
    </w:p>
    <w:p w14:paraId="4812BCE8" w14:textId="22C69FF8" w:rsidR="00276412" w:rsidRPr="0068156F" w:rsidRDefault="0068156F" w:rsidP="0068156F">
      <w:pPr>
        <w:pStyle w:val="Pagrindinistekstas"/>
        <w:ind w:right="123"/>
        <w:rPr>
          <w:lang w:val="en-GB"/>
        </w:rPr>
      </w:pPr>
      <w:r w:rsidRPr="0068156F">
        <w:rPr>
          <w:bCs/>
          <w:lang w:val="en-GB"/>
        </w:rPr>
        <w:t>The duration of the examination of the application shall not include the time during which the examination of the application was suspended</w:t>
      </w:r>
      <w:r w:rsidR="00B002EB" w:rsidRPr="0068156F">
        <w:rPr>
          <w:lang w:val="en-GB"/>
        </w:rPr>
        <w:t>.</w:t>
      </w:r>
    </w:p>
    <w:p w14:paraId="11E5FC68" w14:textId="77777777" w:rsidR="00276412" w:rsidRPr="0068156F" w:rsidRDefault="00276412">
      <w:pPr>
        <w:pStyle w:val="Pagrindinistekstas"/>
        <w:spacing w:before="11"/>
        <w:ind w:left="0" w:firstLine="0"/>
        <w:jc w:val="left"/>
        <w:rPr>
          <w:sz w:val="23"/>
          <w:lang w:val="en-GB"/>
        </w:rPr>
      </w:pPr>
    </w:p>
    <w:p w14:paraId="3F10D961" w14:textId="38A8D315" w:rsidR="00276412" w:rsidRPr="0068156F" w:rsidRDefault="0068156F">
      <w:pPr>
        <w:ind w:left="667"/>
        <w:rPr>
          <w:sz w:val="24"/>
          <w:lang w:val="en-GB"/>
        </w:rPr>
      </w:pPr>
      <w:r w:rsidRPr="0068156F">
        <w:rPr>
          <w:color w:val="4471C4"/>
          <w:sz w:val="24"/>
          <w:lang w:val="en-GB"/>
        </w:rPr>
        <w:t xml:space="preserve">Time limits for processing applications for aliens' </w:t>
      </w:r>
      <w:r w:rsidRPr="003018DE">
        <w:rPr>
          <w:b/>
          <w:bCs/>
          <w:color w:val="4471C4"/>
          <w:sz w:val="24"/>
          <w:lang w:val="en-GB"/>
        </w:rPr>
        <w:t>travel documents and certificates</w:t>
      </w:r>
      <w:r w:rsidRPr="0068156F">
        <w:rPr>
          <w:b/>
          <w:color w:val="4471C4"/>
          <w:sz w:val="24"/>
          <w:lang w:val="en-GB"/>
        </w:rPr>
        <w:t xml:space="preserve">  </w:t>
      </w:r>
    </w:p>
    <w:p w14:paraId="04702F8A" w14:textId="77777777" w:rsidR="00276412" w:rsidRPr="0068156F" w:rsidRDefault="00276412">
      <w:pPr>
        <w:pStyle w:val="Pagrindinistekstas"/>
        <w:ind w:left="0" w:firstLine="0"/>
        <w:jc w:val="left"/>
        <w:rPr>
          <w:lang w:val="en-GB"/>
        </w:rPr>
      </w:pPr>
    </w:p>
    <w:p w14:paraId="1D1A0C15" w14:textId="77777777" w:rsidR="0068156F" w:rsidRPr="0068156F" w:rsidRDefault="0068156F" w:rsidP="0068156F">
      <w:pPr>
        <w:pStyle w:val="Pagrindinistekstas"/>
        <w:ind w:right="118"/>
        <w:rPr>
          <w:bCs/>
          <w:lang w:val="en-GB"/>
        </w:rPr>
      </w:pPr>
      <w:r w:rsidRPr="003018DE">
        <w:rPr>
          <w:b/>
          <w:lang w:val="en-GB"/>
        </w:rPr>
        <w:t>Sample</w:t>
      </w:r>
      <w:r w:rsidRPr="0068156F">
        <w:rPr>
          <w:bCs/>
          <w:lang w:val="en-GB"/>
        </w:rPr>
        <w:t>: all processed applications on which the Migration Department has taken decisions in the previous calendar month (hereinafter referred to as "applications").</w:t>
      </w:r>
    </w:p>
    <w:p w14:paraId="0B4E4584" w14:textId="77777777" w:rsidR="0068156F" w:rsidRPr="0068156F" w:rsidRDefault="0068156F" w:rsidP="0068156F">
      <w:pPr>
        <w:pStyle w:val="Pagrindinistekstas"/>
        <w:ind w:right="118"/>
        <w:rPr>
          <w:bCs/>
          <w:lang w:val="en-GB"/>
        </w:rPr>
      </w:pPr>
      <w:r w:rsidRPr="003018DE">
        <w:rPr>
          <w:b/>
          <w:lang w:val="en-GB"/>
        </w:rPr>
        <w:t>Calculation</w:t>
      </w:r>
      <w:r w:rsidRPr="0068156F">
        <w:rPr>
          <w:bCs/>
          <w:lang w:val="en-GB"/>
        </w:rPr>
        <w:t>: the processing time for all applications is added together and divided by the number of applications.</w:t>
      </w:r>
    </w:p>
    <w:p w14:paraId="54CDA228" w14:textId="77777777" w:rsidR="0068156F" w:rsidRPr="0068156F" w:rsidRDefault="0068156F" w:rsidP="0068156F">
      <w:pPr>
        <w:pStyle w:val="Pagrindinistekstas"/>
        <w:ind w:right="118"/>
        <w:rPr>
          <w:bCs/>
          <w:lang w:val="en-GB"/>
        </w:rPr>
      </w:pPr>
      <w:r w:rsidRPr="0068156F">
        <w:rPr>
          <w:bCs/>
          <w:lang w:val="en-GB"/>
        </w:rPr>
        <w:t>The time limit for the examination of applications for the issue (replacement) of certificates confirming the right to restoration of citizenship or certificates confirming the Lithuanian origin shall start from the date of receipt of the application in the Migration Department or in a Lithuanian consular office abroad and shall end when the Migration Department has taken a decision not to issue or replace the certificate or after the certificate has been produced.</w:t>
      </w:r>
    </w:p>
    <w:p w14:paraId="6FD2C420" w14:textId="77777777" w:rsidR="0068156F" w:rsidRPr="0068156F" w:rsidRDefault="0068156F" w:rsidP="0068156F">
      <w:pPr>
        <w:pStyle w:val="Pagrindinistekstas"/>
        <w:ind w:right="118"/>
        <w:rPr>
          <w:bCs/>
          <w:lang w:val="en-GB"/>
        </w:rPr>
      </w:pPr>
      <w:r w:rsidRPr="0068156F">
        <w:rPr>
          <w:bCs/>
          <w:lang w:val="en-GB"/>
        </w:rPr>
        <w:t xml:space="preserve"> </w:t>
      </w:r>
    </w:p>
    <w:p w14:paraId="09BD9936" w14:textId="77777777" w:rsidR="003018DE" w:rsidRDefault="003018DE" w:rsidP="0068156F">
      <w:pPr>
        <w:pStyle w:val="Pagrindinistekstas"/>
        <w:ind w:right="118"/>
        <w:rPr>
          <w:bCs/>
          <w:lang w:val="en-GB"/>
        </w:rPr>
      </w:pPr>
    </w:p>
    <w:p w14:paraId="515B2A51" w14:textId="77777777" w:rsidR="003018DE" w:rsidRDefault="003018DE" w:rsidP="0068156F">
      <w:pPr>
        <w:pStyle w:val="Pagrindinistekstas"/>
        <w:ind w:right="118"/>
        <w:rPr>
          <w:bCs/>
          <w:lang w:val="en-GB"/>
        </w:rPr>
      </w:pPr>
    </w:p>
    <w:p w14:paraId="2F4E8E5B" w14:textId="77777777" w:rsidR="003018DE" w:rsidRDefault="003018DE" w:rsidP="0068156F">
      <w:pPr>
        <w:pStyle w:val="Pagrindinistekstas"/>
        <w:ind w:right="118"/>
        <w:rPr>
          <w:bCs/>
          <w:lang w:val="en-GB"/>
        </w:rPr>
      </w:pPr>
    </w:p>
    <w:p w14:paraId="76F65C05" w14:textId="77777777" w:rsidR="003018DE" w:rsidRDefault="003018DE" w:rsidP="0068156F">
      <w:pPr>
        <w:pStyle w:val="Pagrindinistekstas"/>
        <w:ind w:right="118"/>
        <w:rPr>
          <w:bCs/>
          <w:lang w:val="en-GB"/>
        </w:rPr>
      </w:pPr>
    </w:p>
    <w:p w14:paraId="62DBBC1E" w14:textId="77777777" w:rsidR="003018DE" w:rsidRDefault="003018DE" w:rsidP="0068156F">
      <w:pPr>
        <w:pStyle w:val="Pagrindinistekstas"/>
        <w:ind w:right="118"/>
        <w:rPr>
          <w:bCs/>
          <w:lang w:val="en-GB"/>
        </w:rPr>
      </w:pPr>
    </w:p>
    <w:p w14:paraId="24AFA098" w14:textId="77777777" w:rsidR="003018DE" w:rsidRDefault="003018DE" w:rsidP="0068156F">
      <w:pPr>
        <w:pStyle w:val="Pagrindinistekstas"/>
        <w:ind w:right="118"/>
        <w:rPr>
          <w:bCs/>
          <w:lang w:val="en-GB"/>
        </w:rPr>
      </w:pPr>
    </w:p>
    <w:p w14:paraId="162222B0" w14:textId="77777777" w:rsidR="003018DE" w:rsidRDefault="003018DE" w:rsidP="0068156F">
      <w:pPr>
        <w:pStyle w:val="Pagrindinistekstas"/>
        <w:ind w:right="118"/>
        <w:rPr>
          <w:bCs/>
          <w:lang w:val="en-GB"/>
        </w:rPr>
      </w:pPr>
    </w:p>
    <w:p w14:paraId="03BAF98A" w14:textId="00B0B526" w:rsidR="0068156F" w:rsidRPr="0068156F" w:rsidRDefault="0068156F" w:rsidP="003018DE">
      <w:pPr>
        <w:pStyle w:val="Pagrindinistekstas"/>
        <w:ind w:right="118"/>
        <w:jc w:val="center"/>
        <w:rPr>
          <w:bCs/>
          <w:lang w:val="en-GB"/>
        </w:rPr>
      </w:pPr>
      <w:r w:rsidRPr="0068156F">
        <w:rPr>
          <w:bCs/>
          <w:lang w:val="en-GB"/>
        </w:rPr>
        <w:lastRenderedPageBreak/>
        <w:t>2</w:t>
      </w:r>
    </w:p>
    <w:p w14:paraId="3703C4A0" w14:textId="77777777" w:rsidR="0068156F" w:rsidRPr="0068156F" w:rsidRDefault="0068156F" w:rsidP="0068156F">
      <w:pPr>
        <w:pStyle w:val="Pagrindinistekstas"/>
        <w:ind w:right="118"/>
        <w:rPr>
          <w:bCs/>
          <w:lang w:val="en-GB"/>
        </w:rPr>
      </w:pPr>
    </w:p>
    <w:p w14:paraId="269B0F62" w14:textId="77777777" w:rsidR="0068156F" w:rsidRPr="0068156F" w:rsidRDefault="0068156F" w:rsidP="0068156F">
      <w:pPr>
        <w:pStyle w:val="Pagrindinistekstas"/>
        <w:ind w:right="118"/>
        <w:rPr>
          <w:bCs/>
          <w:lang w:val="en-GB"/>
        </w:rPr>
      </w:pPr>
      <w:r w:rsidRPr="0068156F">
        <w:rPr>
          <w:bCs/>
          <w:lang w:val="en-GB"/>
        </w:rPr>
        <w:t>The duration of the examination of the application shall not include the time during which the examination of the application was suspended.</w:t>
      </w:r>
    </w:p>
    <w:p w14:paraId="25A9F39A" w14:textId="77777777" w:rsidR="0068156F" w:rsidRPr="0068156F" w:rsidRDefault="0068156F" w:rsidP="0068156F">
      <w:pPr>
        <w:pStyle w:val="Pagrindinistekstas"/>
        <w:ind w:right="118"/>
        <w:rPr>
          <w:bCs/>
          <w:lang w:val="en-GB"/>
        </w:rPr>
      </w:pPr>
    </w:p>
    <w:p w14:paraId="6E30883E" w14:textId="03F31BFD" w:rsidR="00276412" w:rsidRPr="0068156F" w:rsidRDefault="0068156F" w:rsidP="0068156F">
      <w:pPr>
        <w:pStyle w:val="Pagrindinistekstas"/>
        <w:ind w:right="118"/>
        <w:rPr>
          <w:lang w:val="en-GB"/>
        </w:rPr>
      </w:pPr>
      <w:r w:rsidRPr="0068156F">
        <w:rPr>
          <w:bCs/>
          <w:lang w:val="en-GB"/>
        </w:rPr>
        <w:t>The time limit for the examination of applications for the issue of travel documents to aliens shall start to run upon acceptance of the application by the Migration Department and shall end when the Migration Department has taken a decision to issue or not to issue a travel document</w:t>
      </w:r>
      <w:r w:rsidR="00B002EB" w:rsidRPr="0068156F">
        <w:rPr>
          <w:lang w:val="en-GB"/>
        </w:rPr>
        <w:t>.</w:t>
      </w:r>
    </w:p>
    <w:p w14:paraId="56E7A457" w14:textId="77777777" w:rsidR="00276412" w:rsidRPr="0068156F" w:rsidRDefault="00276412">
      <w:pPr>
        <w:pStyle w:val="Pagrindinistekstas"/>
        <w:ind w:left="0" w:firstLine="0"/>
        <w:jc w:val="left"/>
        <w:rPr>
          <w:sz w:val="26"/>
          <w:lang w:val="en-GB"/>
        </w:rPr>
      </w:pPr>
    </w:p>
    <w:p w14:paraId="0F987427" w14:textId="77777777" w:rsidR="00276412" w:rsidRPr="0068156F" w:rsidRDefault="00276412">
      <w:pPr>
        <w:pStyle w:val="Pagrindinistekstas"/>
        <w:ind w:left="0" w:firstLine="0"/>
        <w:jc w:val="left"/>
        <w:rPr>
          <w:sz w:val="22"/>
          <w:lang w:val="en-GB"/>
        </w:rPr>
      </w:pPr>
    </w:p>
    <w:p w14:paraId="66ACA7C6" w14:textId="7DAE13EA" w:rsidR="00276412" w:rsidRPr="003018DE" w:rsidRDefault="003018DE">
      <w:pPr>
        <w:spacing w:before="1"/>
        <w:ind w:left="667"/>
        <w:rPr>
          <w:bCs/>
          <w:sz w:val="24"/>
          <w:lang w:val="en-GB"/>
        </w:rPr>
      </w:pPr>
      <w:r w:rsidRPr="0068156F">
        <w:rPr>
          <w:color w:val="4471C4"/>
          <w:sz w:val="24"/>
          <w:lang w:val="en-GB"/>
        </w:rPr>
        <w:t>Time limits</w:t>
      </w:r>
      <w:r w:rsidR="0068156F" w:rsidRPr="003018DE">
        <w:rPr>
          <w:bCs/>
          <w:color w:val="4471C4"/>
          <w:sz w:val="24"/>
          <w:lang w:val="en-GB"/>
        </w:rPr>
        <w:t xml:space="preserve"> for issuing </w:t>
      </w:r>
      <w:r w:rsidR="0068156F" w:rsidRPr="003018DE">
        <w:rPr>
          <w:b/>
          <w:color w:val="4471C4"/>
          <w:sz w:val="24"/>
          <w:lang w:val="en-GB"/>
        </w:rPr>
        <w:t>identity documents</w:t>
      </w:r>
    </w:p>
    <w:p w14:paraId="08AD4C32" w14:textId="77777777" w:rsidR="00276412" w:rsidRPr="0068156F" w:rsidRDefault="00276412">
      <w:pPr>
        <w:pStyle w:val="Pagrindinistekstas"/>
        <w:ind w:left="0" w:firstLine="0"/>
        <w:jc w:val="left"/>
        <w:rPr>
          <w:lang w:val="en-GB"/>
        </w:rPr>
      </w:pPr>
    </w:p>
    <w:p w14:paraId="410C28AC" w14:textId="77777777" w:rsidR="0068156F" w:rsidRPr="0068156F" w:rsidRDefault="0068156F" w:rsidP="0068156F">
      <w:pPr>
        <w:pStyle w:val="Pagrindinistekstas"/>
        <w:ind w:right="119"/>
        <w:rPr>
          <w:bCs/>
          <w:lang w:val="en-GB"/>
        </w:rPr>
      </w:pPr>
      <w:r w:rsidRPr="003018DE">
        <w:rPr>
          <w:b/>
          <w:lang w:val="en-GB"/>
        </w:rPr>
        <w:t>Sample</w:t>
      </w:r>
      <w:r w:rsidRPr="0068156F">
        <w:rPr>
          <w:bCs/>
          <w:lang w:val="en-GB"/>
        </w:rPr>
        <w:t xml:space="preserve">: all applications submitted through </w:t>
      </w:r>
      <w:proofErr w:type="spellStart"/>
      <w:r w:rsidRPr="0068156F">
        <w:rPr>
          <w:bCs/>
          <w:lang w:val="en-GB"/>
        </w:rPr>
        <w:t>MIGRIS</w:t>
      </w:r>
      <w:proofErr w:type="spellEnd"/>
      <w:r w:rsidRPr="0068156F">
        <w:rPr>
          <w:bCs/>
          <w:lang w:val="en-GB"/>
        </w:rPr>
        <w:t xml:space="preserve"> for replacement of a passport or identity card of the Republic of Lithuania, on which decisions of the Migration Department have been taken during the previous calendar month (hereinafter - applications). These applications can only be submitted electronically if no more than 6 months have elapsed since the date of scanning the biometric data of the citizen of the Republic of Lithuania.</w:t>
      </w:r>
    </w:p>
    <w:p w14:paraId="0A8118BE" w14:textId="77777777" w:rsidR="0068156F" w:rsidRPr="0068156F" w:rsidRDefault="0068156F" w:rsidP="0068156F">
      <w:pPr>
        <w:pStyle w:val="Pagrindinistekstas"/>
        <w:ind w:right="119"/>
        <w:rPr>
          <w:bCs/>
          <w:lang w:val="en-GB"/>
        </w:rPr>
      </w:pPr>
      <w:r w:rsidRPr="003018DE">
        <w:rPr>
          <w:b/>
          <w:lang w:val="en-GB"/>
        </w:rPr>
        <w:t>Calculation</w:t>
      </w:r>
      <w:r w:rsidRPr="0068156F">
        <w:rPr>
          <w:bCs/>
          <w:lang w:val="en-GB"/>
        </w:rPr>
        <w:t>: The processing time for all requests shall be added together and divided by the number of requests.</w:t>
      </w:r>
    </w:p>
    <w:p w14:paraId="7522C1BB" w14:textId="159EE4BA" w:rsidR="00276412" w:rsidRPr="0068156F" w:rsidRDefault="0068156F" w:rsidP="0068156F">
      <w:pPr>
        <w:pStyle w:val="Pagrindinistekstas"/>
        <w:ind w:right="119"/>
        <w:rPr>
          <w:lang w:val="en-GB"/>
        </w:rPr>
      </w:pPr>
      <w:r w:rsidRPr="0068156F">
        <w:rPr>
          <w:bCs/>
          <w:lang w:val="en-GB"/>
        </w:rPr>
        <w:t xml:space="preserve">The time limit for processing applications starts from the date of submission of the application in the </w:t>
      </w:r>
      <w:proofErr w:type="spellStart"/>
      <w:r w:rsidRPr="0068156F">
        <w:rPr>
          <w:bCs/>
          <w:lang w:val="en-GB"/>
        </w:rPr>
        <w:t>MIGRIS</w:t>
      </w:r>
      <w:proofErr w:type="spellEnd"/>
      <w:r w:rsidRPr="0068156F">
        <w:rPr>
          <w:bCs/>
          <w:lang w:val="en-GB"/>
        </w:rPr>
        <w:t xml:space="preserve"> system and ends when the personal document is produced</w:t>
      </w:r>
      <w:r w:rsidR="00B002EB" w:rsidRPr="0068156F">
        <w:rPr>
          <w:lang w:val="en-GB"/>
        </w:rPr>
        <w:t>.</w:t>
      </w:r>
    </w:p>
    <w:sectPr w:rsidR="00276412" w:rsidRPr="0068156F" w:rsidSect="0068156F">
      <w:type w:val="continuous"/>
      <w:pgSz w:w="12240" w:h="15840"/>
      <w:pgMar w:top="660" w:right="1320" w:bottom="280" w:left="13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12"/>
    <w:rsid w:val="00276412"/>
    <w:rsid w:val="003018DE"/>
    <w:rsid w:val="00436D1E"/>
    <w:rsid w:val="0058476D"/>
    <w:rsid w:val="0068156F"/>
    <w:rsid w:val="00B002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D92F"/>
  <w15:docId w15:val="{5CD92467-191F-406B-B0C1-4FDB0A83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0" w:firstLine="567"/>
      <w:jc w:val="both"/>
    </w:pPr>
    <w:rPr>
      <w:sz w:val="24"/>
      <w:szCs w:val="24"/>
    </w:rPr>
  </w:style>
  <w:style w:type="paragraph" w:styleId="Pavadinimas">
    <w:name w:val="Title"/>
    <w:basedOn w:val="prastasis"/>
    <w:uiPriority w:val="10"/>
    <w:qFormat/>
    <w:pPr>
      <w:spacing w:before="60"/>
      <w:ind w:left="1578" w:right="1597"/>
      <w:jc w:val="center"/>
    </w:pPr>
    <w:rPr>
      <w:b/>
      <w:bCs/>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676</Words>
  <Characters>3729</Characters>
  <Application>Microsoft Office Word</Application>
  <DocSecurity>0</DocSecurity>
  <Lines>75</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Gudzinskaitė</dc:creator>
  <cp:lastModifiedBy>Aurelija</cp:lastModifiedBy>
  <cp:revision>5</cp:revision>
  <dcterms:created xsi:type="dcterms:W3CDTF">2023-02-07T14:17:00Z</dcterms:created>
  <dcterms:modified xsi:type="dcterms:W3CDTF">2023-02-07T14:34:00Z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2022-11-28T00:00:00Z</vt:filetime>
  </property>
  <property fmtid="{D5CDD505-2E9C-101B-9397-08002B2CF9AE}" pid="3" name="Creator">
    <vt:lpwstr>Microsoft® Word 2019</vt:lpwstr>
  </property>
  <property fmtid="{D5CDD505-2E9C-101B-9397-08002B2CF9AE}" pid="4" name="LastSaved">
    <vt:filetime>2023-02-07T00:00:00Z</vt:filetime>
  </property>
</Properties>
</file>