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F7506" w14:textId="341589F8" w:rsidR="00363FB8" w:rsidRPr="004B2754" w:rsidRDefault="00961EEC" w:rsidP="00363FB8">
      <w:pPr>
        <w:spacing w:before="100" w:beforeAutospacing="1" w:after="100" w:afterAutospacing="1" w:line="285" w:lineRule="atLeast"/>
        <w:jc w:val="center"/>
        <w:rPr>
          <w:rFonts w:eastAsia="Times New Roman" w:cs="Times New Roman"/>
          <w:b/>
          <w:color w:val="1C1C1C"/>
          <w:sz w:val="32"/>
          <w:szCs w:val="32"/>
        </w:rPr>
      </w:pPr>
      <w:r>
        <w:rPr>
          <w:b/>
          <w:bCs/>
          <w:color w:val="1C1C1C"/>
          <w:sz w:val="32"/>
          <w:szCs w:val="32"/>
        </w:rPr>
        <w:t xml:space="preserve">The alien is an employee of the company established in the EU or EFTA, </w:t>
      </w:r>
      <w:bookmarkStart w:id="0" w:name="_Hlk64472050"/>
      <w:r>
        <w:rPr>
          <w:b/>
          <w:bCs/>
          <w:color w:val="1C1C1C"/>
          <w:sz w:val="32"/>
          <w:szCs w:val="32"/>
        </w:rPr>
        <w:t>working in accordance to the open-ended employment contract,</w:t>
      </w:r>
      <w:bookmarkEnd w:id="0"/>
      <w:r>
        <w:rPr>
          <w:b/>
          <w:bCs/>
          <w:color w:val="1C1C1C"/>
          <w:sz w:val="32"/>
          <w:szCs w:val="32"/>
        </w:rPr>
        <w:t xml:space="preserve"> who is being forwarded by this company for temporary work in Lithuania and has social insurance in that member state (Article 44 Part 1 Point </w:t>
      </w:r>
      <w:r w:rsidR="00241AB7">
        <w:rPr>
          <w:b/>
          <w:bCs/>
          <w:color w:val="1C1C1C"/>
          <w:sz w:val="32"/>
          <w:szCs w:val="32"/>
        </w:rPr>
        <w:t>1</w:t>
      </w:r>
      <w:r>
        <w:rPr>
          <w:b/>
          <w:bCs/>
          <w:color w:val="1C1C1C"/>
          <w:sz w:val="32"/>
          <w:szCs w:val="32"/>
        </w:rPr>
        <w:t xml:space="preserve"> of the Law on the Legal Status of Aliens)</w:t>
      </w:r>
    </w:p>
    <w:p w14:paraId="27292D8A" w14:textId="77777777" w:rsidR="003E76E8" w:rsidRPr="001621FD" w:rsidRDefault="004F0259" w:rsidP="003E76E8">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71C4D01C" w14:textId="77777777" w:rsidR="004F0259" w:rsidRDefault="004F0259" w:rsidP="00892518">
      <w:pPr>
        <w:pStyle w:val="Betarp"/>
        <w:jc w:val="both"/>
        <w:rPr>
          <w:b/>
          <w:szCs w:val="24"/>
        </w:rPr>
      </w:pPr>
    </w:p>
    <w:p w14:paraId="2670BF3B" w14:textId="7E7C8B9D" w:rsidR="00363FB8" w:rsidRPr="004F0259"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E64F40E" w14:textId="77777777" w:rsidR="003E76E8" w:rsidRDefault="003E30C6" w:rsidP="003E30C6">
      <w:pPr>
        <w:pStyle w:val="Betarp"/>
        <w:ind w:left="-284"/>
        <w:jc w:val="both"/>
        <w:rPr>
          <w:b/>
          <w:szCs w:val="24"/>
        </w:rPr>
      </w:pPr>
      <w:r>
        <w:rPr>
          <w:b/>
          <w:szCs w:val="24"/>
        </w:rPr>
        <w:t xml:space="preserve">    </w:t>
      </w:r>
    </w:p>
    <w:p w14:paraId="11F38AB7" w14:textId="26E80F70" w:rsidR="00384A99" w:rsidRPr="00707AB7" w:rsidRDefault="007B60BF" w:rsidP="00384A99">
      <w:pPr>
        <w:pStyle w:val="Betarp"/>
        <w:jc w:val="both"/>
        <w:rPr>
          <w:rFonts w:eastAsia="Calibri" w:cs="Times New Roman"/>
          <w:b/>
          <w:color w:val="000000"/>
          <w:szCs w:val="24"/>
        </w:rPr>
      </w:pPr>
      <w:r>
        <w:rPr>
          <w:b/>
          <w:szCs w:val="24"/>
        </w:rPr>
        <w:t xml:space="preserve"> The number of </w:t>
      </w:r>
      <w:r w:rsidR="00241AB7" w:rsidRPr="00241AB7">
        <w:rPr>
          <w:rFonts w:eastAsia="Times New Roman" w:cs="Times New Roman"/>
          <w:b/>
          <w:bCs/>
          <w:color w:val="2A2C2E"/>
          <w:szCs w:val="24"/>
          <w:lang w:val="en-GB" w:eastAsia="lt-LT"/>
        </w:rPr>
        <w:t>mediation</w:t>
      </w:r>
      <w:r w:rsidR="00241AB7">
        <w:rPr>
          <w:b/>
          <w:szCs w:val="24"/>
        </w:rPr>
        <w:t xml:space="preserve"> </w:t>
      </w:r>
      <w:r>
        <w:rPr>
          <w:b/>
          <w:szCs w:val="24"/>
        </w:rPr>
        <w:t>letter submitted by the private legal entity, branch or agency registered in the Register of Legal Entities via the Lithuanian Migration Information System</w:t>
      </w:r>
      <w:r>
        <w:rPr>
          <w:b/>
          <w:color w:val="000000"/>
          <w:szCs w:val="24"/>
        </w:rPr>
        <w:t xml:space="preserve"> (</w:t>
      </w:r>
      <w:hyperlink r:id="rId8" w:tgtFrame="_blank" w:history="1">
        <w:r>
          <w:rPr>
            <w:b/>
            <w:color w:val="000000" w:themeColor="text1"/>
            <w:szCs w:val="24"/>
          </w:rPr>
          <w:t>MIGRIS</w:t>
        </w:r>
      </w:hyperlink>
      <w:r>
        <w:rPr>
          <w:b/>
          <w:color w:val="000000"/>
          <w:szCs w:val="24"/>
        </w:rPr>
        <w:t xml:space="preserve">) </w:t>
      </w:r>
      <w:r>
        <w:rPr>
          <w:color w:val="000000"/>
          <w:szCs w:val="24"/>
        </w:rPr>
        <w:t>(</w:t>
      </w:r>
      <w:r>
        <w:rPr>
          <w:i/>
          <w:iCs/>
          <w:color w:val="000000"/>
          <w:szCs w:val="24"/>
        </w:rPr>
        <w:t>shall be indicated via MIGRIS when filling-out the request regarding temporary residence permit</w:t>
      </w:r>
      <w:r>
        <w:rPr>
          <w:color w:val="000000"/>
          <w:szCs w:val="24"/>
        </w:rPr>
        <w:t>);</w:t>
      </w:r>
    </w:p>
    <w:p w14:paraId="471D48D9" w14:textId="77777777" w:rsidR="003E76E8" w:rsidRPr="001621FD" w:rsidRDefault="003E76E8" w:rsidP="00ED0C89">
      <w:pPr>
        <w:pStyle w:val="Betarp"/>
        <w:ind w:left="-284"/>
        <w:jc w:val="both"/>
        <w:rPr>
          <w:rFonts w:cs="Times New Roman"/>
          <w:bCs/>
          <w:i/>
          <w:color w:val="000000"/>
          <w:szCs w:val="24"/>
        </w:rPr>
      </w:pPr>
    </w:p>
    <w:p w14:paraId="498099C7" w14:textId="77251D4E" w:rsidR="007B60BF" w:rsidRPr="004F0259" w:rsidRDefault="004F0259" w:rsidP="00892518">
      <w:pPr>
        <w:pStyle w:val="Betarp"/>
        <w:jc w:val="both"/>
        <w:rPr>
          <w:rFonts w:eastAsia="Times New Roman" w:cs="Times New Roman"/>
          <w:b/>
          <w:noProof/>
          <w:color w:val="1C1C1C"/>
          <w:szCs w:val="24"/>
        </w:rPr>
      </w:pPr>
      <w:r>
        <w:rPr>
          <w:b/>
          <w:szCs w:val="24"/>
        </w:rPr>
        <w:t xml:space="preserve"> </w:t>
      </w:r>
      <w:bookmarkStart w:id="1" w:name="_Hlk64645641"/>
      <w:r>
        <w:rPr>
          <w:b/>
          <w:szCs w:val="24"/>
        </w:rPr>
        <w:t></w:t>
      </w:r>
      <w:r>
        <w:rPr>
          <w:b/>
          <w:color w:val="000000"/>
          <w:szCs w:val="24"/>
        </w:rPr>
        <w:t xml:space="preserve"> </w:t>
      </w:r>
      <w:bookmarkStart w:id="2" w:name="_Hlk64645555"/>
      <w:r>
        <w:rPr>
          <w:b/>
          <w:color w:val="1C1C1C"/>
          <w:szCs w:val="24"/>
        </w:rPr>
        <w:t xml:space="preserve">Certificate issued by the competent institution of the member state of EU or </w:t>
      </w:r>
      <w:bookmarkEnd w:id="2"/>
      <w:r w:rsidR="00D825A8">
        <w:rPr>
          <w:b/>
          <w:color w:val="1C1C1C"/>
          <w:szCs w:val="24"/>
        </w:rPr>
        <w:t xml:space="preserve">EFTA </w:t>
      </w:r>
      <w:r w:rsidR="00D825A8">
        <w:rPr>
          <w:b/>
          <w:i/>
          <w:color w:val="1C1C1C"/>
          <w:szCs w:val="24"/>
        </w:rPr>
        <w:t>affirming</w:t>
      </w:r>
      <w:r>
        <w:rPr>
          <w:b/>
          <w:i/>
          <w:color w:val="1C1C1C"/>
          <w:szCs w:val="24"/>
        </w:rPr>
        <w:t xml:space="preserve"> that the alien has social insurance*;</w:t>
      </w:r>
    </w:p>
    <w:p w14:paraId="6598452D" w14:textId="77777777" w:rsidR="004F0259" w:rsidRDefault="004F0259" w:rsidP="00892518">
      <w:pPr>
        <w:pStyle w:val="Betarp"/>
        <w:jc w:val="both"/>
        <w:rPr>
          <w:b/>
          <w:szCs w:val="24"/>
        </w:rPr>
      </w:pPr>
    </w:p>
    <w:p w14:paraId="1DA2C00B" w14:textId="41C90695" w:rsidR="00363FB8" w:rsidRPr="004F0259" w:rsidRDefault="00363FB8" w:rsidP="00241AB7">
      <w:pPr>
        <w:jc w:val="both"/>
        <w:rPr>
          <w:rFonts w:eastAsia="Times New Roman" w:cs="Times New Roman"/>
          <w:b/>
          <w:noProof/>
          <w:szCs w:val="24"/>
        </w:rPr>
      </w:pPr>
      <w:r>
        <w:rPr>
          <w:b/>
          <w:szCs w:val="24"/>
        </w:rPr>
        <w:t></w:t>
      </w:r>
      <w:r>
        <w:rPr>
          <w:b/>
          <w:color w:val="000000"/>
          <w:szCs w:val="24"/>
        </w:rPr>
        <w:t xml:space="preserve"> </w:t>
      </w:r>
      <w:r w:rsidR="00241AB7" w:rsidRPr="00241AB7">
        <w:rPr>
          <w:rFonts w:eastAsia="Times New Roman" w:cs="Times New Roman"/>
          <w:b/>
          <w:bCs/>
          <w:color w:val="2A2C2E"/>
          <w:szCs w:val="24"/>
          <w:lang w:val="en-GB" w:eastAsia="lt-LT"/>
        </w:rPr>
        <w:t xml:space="preserve">a </w:t>
      </w:r>
      <w:r w:rsidR="00241AB7" w:rsidRPr="00241AB7">
        <w:rPr>
          <w:rFonts w:eastAsia="Times New Roman" w:cs="Times New Roman"/>
          <w:b/>
          <w:bCs/>
          <w:i/>
          <w:iCs/>
          <w:color w:val="2A2C2E"/>
          <w:szCs w:val="24"/>
          <w:lang w:val="en-GB" w:eastAsia="lt-LT"/>
        </w:rPr>
        <w:t>letter</w:t>
      </w:r>
      <w:r w:rsidR="00241AB7" w:rsidRPr="00241AB7">
        <w:rPr>
          <w:rFonts w:eastAsia="Times New Roman" w:cs="Times New Roman"/>
          <w:b/>
          <w:bCs/>
          <w:color w:val="2A2C2E"/>
          <w:szCs w:val="24"/>
          <w:lang w:val="en-GB" w:eastAsia="lt-LT"/>
        </w:rPr>
        <w:t xml:space="preserve"> from the </w:t>
      </w:r>
      <w:r w:rsidR="00241AB7" w:rsidRPr="00241AB7">
        <w:rPr>
          <w:rFonts w:eastAsia="Times New Roman" w:cs="Times New Roman"/>
          <w:b/>
          <w:bCs/>
          <w:i/>
          <w:iCs/>
          <w:color w:val="2A2C2E"/>
          <w:szCs w:val="24"/>
          <w:lang w:val="en-GB" w:eastAsia="lt-LT"/>
        </w:rPr>
        <w:t>company</w:t>
      </w:r>
      <w:r w:rsidR="00241AB7" w:rsidRPr="00241AB7">
        <w:rPr>
          <w:rFonts w:eastAsia="Times New Roman" w:cs="Times New Roman"/>
          <w:b/>
          <w:bCs/>
          <w:color w:val="2A2C2E"/>
          <w:szCs w:val="24"/>
          <w:lang w:val="en-GB" w:eastAsia="lt-LT"/>
        </w:rPr>
        <w:t xml:space="preserve"> of the EU or EFTA State Member State posting the foreigner, confirming that the foreigner is an employee of the company working under an open-ended contract of employment, posted temporarily to the Republic of Lithuania</w:t>
      </w:r>
      <w:r>
        <w:rPr>
          <w:b/>
          <w:szCs w:val="24"/>
        </w:rPr>
        <w:t>*;</w:t>
      </w:r>
    </w:p>
    <w:bookmarkEnd w:id="1"/>
    <w:p w14:paraId="07AE20AB" w14:textId="77777777" w:rsidR="00F640AD" w:rsidRPr="004F0259" w:rsidRDefault="00F640AD" w:rsidP="00892518">
      <w:pPr>
        <w:pStyle w:val="Betarp"/>
        <w:jc w:val="both"/>
        <w:rPr>
          <w:rFonts w:eastAsia="Times New Roman" w:cs="Times New Roman"/>
          <w:b/>
          <w:noProof/>
          <w:szCs w:val="24"/>
          <w:lang w:eastAsia="lt-LT"/>
        </w:rPr>
      </w:pPr>
    </w:p>
    <w:p w14:paraId="3E27FC37" w14:textId="77777777" w:rsidR="004B2754" w:rsidRPr="004B2754" w:rsidRDefault="00384A99" w:rsidP="004B2754">
      <w:pPr>
        <w:pStyle w:val="Betarp"/>
        <w:jc w:val="both"/>
        <w:rPr>
          <w:rFonts w:eastAsia="Calibri" w:cs="Times New Roman"/>
          <w:b/>
          <w:bCs/>
          <w:szCs w:val="24"/>
        </w:rPr>
      </w:pPr>
      <w:r>
        <w:rPr>
          <w:b/>
          <w:szCs w:val="24"/>
        </w:rPr>
        <w:t></w:t>
      </w:r>
      <w:r>
        <w:rPr>
          <w:b/>
          <w:color w:val="000000"/>
          <w:szCs w:val="24"/>
        </w:rPr>
        <w:t xml:space="preserve">  </w:t>
      </w:r>
      <w:bookmarkStart w:id="3" w:name="_Hlk64471593"/>
      <w:r>
        <w:rPr>
          <w:b/>
          <w:i/>
          <w:color w:val="000000"/>
          <w:szCs w:val="24"/>
        </w:rPr>
        <w:t>if the facilitation letter indicates that the alien’s monthly wage is less than 1 MMW,</w:t>
      </w:r>
      <w:r>
        <w:t xml:space="preserve"> </w:t>
      </w:r>
      <w:hyperlink r:id="rId9" w:history="1">
        <w:r>
          <w:rPr>
            <w:b/>
            <w:szCs w:val="24"/>
          </w:rPr>
          <w:t xml:space="preserve">document affirming that the alien has sufficient funds and/or receives regular income </w:t>
        </w:r>
      </w:hyperlink>
      <w:r>
        <w:rPr>
          <w:b/>
          <w:szCs w:val="24"/>
        </w:rPr>
        <w:t xml:space="preserve"> (e.g., </w:t>
      </w:r>
      <w:r>
        <w:rPr>
          <w:b/>
          <w:i/>
          <w:szCs w:val="24"/>
        </w:rPr>
        <w:t>bank certificate</w:t>
      </w:r>
      <w:r>
        <w:rPr>
          <w:b/>
          <w:color w:val="000000"/>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4" w:name="_Hlk64643073"/>
      <w:bookmarkStart w:id="5" w:name="_Hlk64638813"/>
      <w:bookmarkEnd w:id="3"/>
      <w:r>
        <w:rPr>
          <w:b/>
          <w:bCs/>
          <w:szCs w:val="24"/>
        </w:rPr>
        <w:t xml:space="preserve">The value of subsistence funds is one minimum wage per month. </w:t>
      </w:r>
      <w:r>
        <w:rPr>
          <w:b/>
          <w:bCs/>
        </w:rPr>
        <w:t>There should be enough funds for the whole duration of the requested temporary residence permit or for at least one year</w:t>
      </w:r>
      <w:bookmarkEnd w:id="4"/>
      <w:r>
        <w:rPr>
          <w:b/>
          <w:bCs/>
        </w:rPr>
        <w:t>;</w:t>
      </w:r>
      <w:bookmarkEnd w:id="5"/>
    </w:p>
    <w:p w14:paraId="1F039762" w14:textId="77777777" w:rsidR="00384A99" w:rsidRDefault="00384A99" w:rsidP="00384A99">
      <w:pPr>
        <w:pStyle w:val="Betarp"/>
        <w:jc w:val="both"/>
        <w:rPr>
          <w:b/>
          <w:szCs w:val="24"/>
        </w:rPr>
      </w:pPr>
    </w:p>
    <w:p w14:paraId="494D7AD4" w14:textId="50A307AC" w:rsidR="00241AB7" w:rsidRPr="00853331" w:rsidRDefault="00384A99" w:rsidP="00241AB7">
      <w:pPr>
        <w:shd w:val="clear" w:color="auto" w:fill="FFFFFF"/>
        <w:ind w:left="15"/>
        <w:jc w:val="both"/>
        <w:rPr>
          <w:lang w:val="en-GB"/>
        </w:rPr>
      </w:pPr>
      <w:r>
        <w:rPr>
          <w:b/>
          <w:szCs w:val="24"/>
        </w:rPr>
        <w:t xml:space="preserve"> </w:t>
      </w:r>
      <w:bookmarkStart w:id="6" w:name="_Hlk64452927"/>
      <w:r w:rsidR="009F1BA0">
        <w:rPr>
          <w:b/>
          <w:i/>
          <w:iCs/>
          <w:u w:val="single"/>
        </w:rPr>
        <w:t>A</w:t>
      </w:r>
      <w:bookmarkStart w:id="7" w:name="_GoBack"/>
      <w:bookmarkEnd w:id="7"/>
      <w:r w:rsidR="00241AB7" w:rsidRPr="00853331">
        <w:rPr>
          <w:b/>
          <w:i/>
          <w:iCs/>
          <w:u w:val="single"/>
          <w:lang w:val="en-GB"/>
        </w:rPr>
        <w:t>n undertaking (confirmation) by the foreigner when completing the application via MIGRIS</w:t>
      </w:r>
      <w:r w:rsidR="00241AB7" w:rsidRPr="00853331">
        <w:rPr>
          <w:b/>
          <w:lang w:val="en-GB"/>
        </w:rPr>
        <w:t xml:space="preserve"> that he/she will declare his/her place of residence in an accommodation with a living area of at least 7 square metres for each adult person declaring his/her residence there;</w:t>
      </w:r>
    </w:p>
    <w:bookmarkEnd w:id="6"/>
    <w:p w14:paraId="03D57D0C" w14:textId="77777777" w:rsidR="004F0259" w:rsidRDefault="004F0259" w:rsidP="004F0259">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302AE3E4" w14:textId="77777777" w:rsidR="006E111E" w:rsidRDefault="006E111E" w:rsidP="004F0259">
      <w:pPr>
        <w:pStyle w:val="Betarp"/>
        <w:jc w:val="both"/>
        <w:rPr>
          <w:rFonts w:eastAsia="Calibri" w:cs="Times New Roman"/>
          <w:b/>
          <w:szCs w:val="24"/>
          <w:lang w:eastAsia="lt-LT"/>
        </w:rPr>
      </w:pPr>
    </w:p>
    <w:p w14:paraId="787573F2" w14:textId="77777777" w:rsidR="00384A99" w:rsidRPr="000E3BFD" w:rsidRDefault="004F0259" w:rsidP="00384A99">
      <w:pPr>
        <w:pStyle w:val="Betarp"/>
        <w:jc w:val="both"/>
        <w:rPr>
          <w:b/>
          <w:szCs w:val="24"/>
        </w:rPr>
      </w:pP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4CEE0E1D" w14:textId="77777777" w:rsidR="00384A99" w:rsidRPr="000E3BFD" w:rsidRDefault="00384A99" w:rsidP="00384A99">
      <w:pPr>
        <w:pStyle w:val="Betarp"/>
        <w:jc w:val="both"/>
        <w:rPr>
          <w:b/>
          <w:szCs w:val="24"/>
        </w:rPr>
      </w:pPr>
    </w:p>
    <w:p w14:paraId="63A04A78" w14:textId="77777777" w:rsidR="00384A99" w:rsidRPr="000E3BFD" w:rsidRDefault="00384A99" w:rsidP="00384A99">
      <w:pPr>
        <w:pStyle w:val="Betarp"/>
        <w:jc w:val="both"/>
        <w:rPr>
          <w:b/>
          <w:bCs/>
          <w:szCs w:val="24"/>
        </w:rPr>
      </w:pPr>
      <w:r>
        <w:rPr>
          <w:b/>
          <w:bCs/>
          <w:szCs w:val="24"/>
        </w:rPr>
        <w:t>Health insurance is not needed, if compulsory health insurance installments will be paid (are paid) for the alien.</w:t>
      </w:r>
    </w:p>
    <w:p w14:paraId="1755D8EE" w14:textId="6FDD2E82" w:rsidR="00384A99" w:rsidRDefault="00384A99" w:rsidP="00384A99">
      <w:pPr>
        <w:pStyle w:val="Betarp"/>
        <w:jc w:val="both"/>
        <w:rPr>
          <w:b/>
          <w:bCs/>
          <w:szCs w:val="24"/>
        </w:rPr>
      </w:pPr>
    </w:p>
    <w:p w14:paraId="134E2C43" w14:textId="3904C3B5" w:rsidR="00241AB7" w:rsidRDefault="00241AB7" w:rsidP="00384A99">
      <w:pPr>
        <w:pStyle w:val="Betarp"/>
        <w:jc w:val="both"/>
        <w:rPr>
          <w:b/>
          <w:bCs/>
          <w:szCs w:val="24"/>
        </w:rPr>
      </w:pPr>
    </w:p>
    <w:p w14:paraId="06D4C788" w14:textId="2BF7588A" w:rsidR="00241AB7" w:rsidRDefault="00241AB7" w:rsidP="00384A99">
      <w:pPr>
        <w:pStyle w:val="Betarp"/>
        <w:jc w:val="both"/>
        <w:rPr>
          <w:b/>
          <w:bCs/>
          <w:szCs w:val="24"/>
        </w:rPr>
      </w:pPr>
    </w:p>
    <w:p w14:paraId="4B0C7F72" w14:textId="39822609" w:rsidR="00241AB7" w:rsidRDefault="00241AB7" w:rsidP="00384A99">
      <w:pPr>
        <w:pStyle w:val="Betarp"/>
        <w:jc w:val="both"/>
        <w:rPr>
          <w:b/>
          <w:bCs/>
          <w:szCs w:val="24"/>
        </w:rPr>
      </w:pPr>
    </w:p>
    <w:p w14:paraId="50F9F724" w14:textId="77777777" w:rsidR="00241AB7" w:rsidRPr="000E3BFD" w:rsidRDefault="00241AB7" w:rsidP="00384A99">
      <w:pPr>
        <w:pStyle w:val="Betarp"/>
        <w:jc w:val="both"/>
        <w:rPr>
          <w:b/>
          <w:bCs/>
          <w:szCs w:val="24"/>
        </w:rPr>
      </w:pPr>
    </w:p>
    <w:p w14:paraId="536FD530" w14:textId="77777777" w:rsidR="00384A99" w:rsidRPr="000E3BFD" w:rsidRDefault="00384A99" w:rsidP="00384A99">
      <w:pPr>
        <w:pStyle w:val="Betarp"/>
        <w:jc w:val="both"/>
        <w:rPr>
          <w:b/>
          <w:szCs w:val="24"/>
        </w:rPr>
      </w:pPr>
      <w:r>
        <w:rPr>
          <w:b/>
          <w:szCs w:val="24"/>
        </w:rPr>
        <w:lastRenderedPageBreak/>
        <w:t>The alien may submit the health insurance at their own choosing:</w:t>
      </w:r>
    </w:p>
    <w:p w14:paraId="04526B28" w14:textId="77777777" w:rsidR="00384A99" w:rsidRPr="000E3BFD" w:rsidRDefault="00384A99" w:rsidP="00384A99">
      <w:pPr>
        <w:pStyle w:val="Betarp"/>
        <w:numPr>
          <w:ilvl w:val="0"/>
          <w:numId w:val="4"/>
        </w:numPr>
        <w:jc w:val="both"/>
        <w:rPr>
          <w:b/>
          <w:szCs w:val="24"/>
        </w:rPr>
      </w:pPr>
      <w:r>
        <w:rPr>
          <w:b/>
          <w:szCs w:val="24"/>
        </w:rPr>
        <w:t>By filling-out the request via ‘MIGRIS’;</w:t>
      </w:r>
    </w:p>
    <w:p w14:paraId="68E59367" w14:textId="77777777" w:rsidR="00384A99" w:rsidRPr="000E3BFD" w:rsidRDefault="00384A99" w:rsidP="00384A99">
      <w:pPr>
        <w:pStyle w:val="Betarp"/>
        <w:numPr>
          <w:ilvl w:val="0"/>
          <w:numId w:val="4"/>
        </w:numPr>
        <w:jc w:val="both"/>
        <w:rPr>
          <w:b/>
          <w:szCs w:val="24"/>
        </w:rPr>
      </w:pPr>
      <w:r>
        <w:rPr>
          <w:b/>
          <w:szCs w:val="24"/>
        </w:rPr>
        <w:t>By arriving at the booked visitation time to the Migration Department in order to submit documents and biometric data.</w:t>
      </w:r>
    </w:p>
    <w:p w14:paraId="4A54C742" w14:textId="77777777" w:rsidR="004F0259" w:rsidRPr="007F20D7" w:rsidRDefault="004F0259" w:rsidP="004F0259">
      <w:pPr>
        <w:pStyle w:val="Betarp"/>
        <w:jc w:val="both"/>
        <w:rPr>
          <w:b/>
          <w:szCs w:val="24"/>
        </w:rPr>
      </w:pPr>
    </w:p>
    <w:p w14:paraId="316D1DF2" w14:textId="0B050C63" w:rsidR="004F0259" w:rsidRDefault="004F0259" w:rsidP="004F0259">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4222A721" w14:textId="77777777" w:rsidR="00384A99" w:rsidRPr="007F20D7" w:rsidRDefault="00384A99" w:rsidP="004F0259">
      <w:pPr>
        <w:pStyle w:val="Betarp"/>
        <w:jc w:val="both"/>
        <w:rPr>
          <w:rFonts w:cs="Times New Roman"/>
          <w:b/>
          <w:szCs w:val="24"/>
        </w:rPr>
      </w:pPr>
    </w:p>
    <w:p w14:paraId="46726B23" w14:textId="77777777" w:rsidR="004F0259" w:rsidRDefault="004F0259" w:rsidP="004F0259">
      <w:pPr>
        <w:spacing w:after="0" w:line="240" w:lineRule="auto"/>
        <w:rPr>
          <w:rFonts w:eastAsia="Times New Roman" w:cs="Times New Roman"/>
          <w:color w:val="000000"/>
          <w:sz w:val="22"/>
        </w:rPr>
      </w:pPr>
      <w:bookmarkStart w:id="8" w:name="part_3e1b44e9b5674ac48aad0faa662de68e"/>
      <w:bookmarkEnd w:id="8"/>
      <w:r>
        <w:rPr>
          <w:color w:val="000000"/>
          <w:sz w:val="22"/>
        </w:rPr>
        <w:t>I have checked whether all of the necessary documents in regards to the issuing of the temporary residence permit were submitted __________________________________________________________________</w:t>
      </w:r>
      <w:proofErr w:type="gramStart"/>
      <w:r>
        <w:rPr>
          <w:color w:val="000000"/>
          <w:sz w:val="22"/>
        </w:rPr>
        <w:t>_  ,</w:t>
      </w:r>
      <w:proofErr w:type="gramEnd"/>
      <w:r>
        <w:rPr>
          <w:color w:val="000000"/>
          <w:sz w:val="22"/>
        </w:rPr>
        <w:t xml:space="preserve"> </w:t>
      </w:r>
    </w:p>
    <w:p w14:paraId="2E8508DD" w14:textId="77777777" w:rsidR="004F0259" w:rsidRDefault="004F0259" w:rsidP="004F0259">
      <w:pPr>
        <w:spacing w:after="0" w:line="240" w:lineRule="auto"/>
        <w:rPr>
          <w:rFonts w:eastAsia="Times New Roman" w:cs="Times New Roman"/>
          <w:color w:val="000000"/>
          <w:sz w:val="22"/>
        </w:rPr>
      </w:pPr>
      <w:r>
        <w:rPr>
          <w:color w:val="000000"/>
          <w:vertAlign w:val="superscript"/>
        </w:rPr>
        <w:t xml:space="preserve">                              (Citizenship, name(s), surname(s) and date of birth of the alien)                                        </w:t>
      </w:r>
    </w:p>
    <w:p w14:paraId="40B1D662" w14:textId="77777777" w:rsidR="004F0259" w:rsidRPr="00D75BF0" w:rsidRDefault="004F0259" w:rsidP="004F0259">
      <w:pPr>
        <w:spacing w:after="0" w:line="240" w:lineRule="auto"/>
        <w:rPr>
          <w:rFonts w:eastAsia="Times New Roman" w:cs="Times New Roman"/>
          <w:color w:val="000000"/>
          <w:sz w:val="22"/>
        </w:rPr>
      </w:pPr>
      <w:r>
        <w:rPr>
          <w:color w:val="000000"/>
          <w:sz w:val="22"/>
        </w:rPr>
        <w:t xml:space="preserve">and I have accepted/not-accepted them:                                                                                 </w:t>
      </w:r>
    </w:p>
    <w:p w14:paraId="017A4E1D" w14:textId="77777777" w:rsidR="004F0259" w:rsidRPr="00E84F3A" w:rsidRDefault="004F0259" w:rsidP="004F0259">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4C136036" w14:textId="77777777" w:rsidR="004F0259" w:rsidRPr="00E84F3A" w:rsidRDefault="004F0259" w:rsidP="004F0259">
      <w:pPr>
        <w:spacing w:after="0" w:line="240" w:lineRule="auto"/>
        <w:rPr>
          <w:rFonts w:eastAsia="Times New Roman" w:cs="Times New Roman"/>
          <w:color w:val="000000"/>
          <w:sz w:val="16"/>
          <w:szCs w:val="16"/>
        </w:rPr>
      </w:pPr>
      <w:r>
        <w:rPr>
          <w:color w:val="000000"/>
          <w:sz w:val="16"/>
          <w:szCs w:val="16"/>
        </w:rPr>
        <w:t xml:space="preserve">            (Name of position)</w:t>
      </w:r>
    </w:p>
    <w:p w14:paraId="1E5EE1DE" w14:textId="77777777" w:rsidR="004F0259" w:rsidRPr="00E84F3A" w:rsidRDefault="004F0259" w:rsidP="004F0259">
      <w:pPr>
        <w:spacing w:after="0" w:line="240" w:lineRule="auto"/>
        <w:rPr>
          <w:rFonts w:eastAsia="Times New Roman" w:cs="Times New Roman"/>
          <w:color w:val="000000"/>
          <w:sz w:val="16"/>
          <w:szCs w:val="16"/>
        </w:rPr>
      </w:pPr>
      <w:r>
        <w:rPr>
          <w:color w:val="000000"/>
          <w:sz w:val="16"/>
          <w:szCs w:val="16"/>
        </w:rPr>
        <w:t>_______________________________</w:t>
      </w:r>
    </w:p>
    <w:p w14:paraId="390BD651" w14:textId="77777777" w:rsidR="004F0259" w:rsidRPr="00E84F3A" w:rsidRDefault="004F0259" w:rsidP="004F0259">
      <w:pPr>
        <w:spacing w:after="0" w:line="240" w:lineRule="auto"/>
        <w:rPr>
          <w:rFonts w:eastAsia="Times New Roman" w:cs="Times New Roman"/>
          <w:color w:val="000000"/>
          <w:sz w:val="16"/>
          <w:szCs w:val="16"/>
        </w:rPr>
      </w:pPr>
      <w:r>
        <w:rPr>
          <w:color w:val="000000"/>
          <w:sz w:val="16"/>
          <w:szCs w:val="16"/>
        </w:rPr>
        <w:t xml:space="preserve">                      (Signature)</w:t>
      </w:r>
    </w:p>
    <w:p w14:paraId="1629C502" w14:textId="77777777" w:rsidR="004F0259" w:rsidRPr="00E84F3A" w:rsidRDefault="004F0259" w:rsidP="004F0259">
      <w:pPr>
        <w:spacing w:after="0" w:line="240" w:lineRule="auto"/>
        <w:rPr>
          <w:rFonts w:eastAsia="Times New Roman" w:cs="Times New Roman"/>
          <w:color w:val="000000"/>
          <w:sz w:val="16"/>
          <w:szCs w:val="16"/>
        </w:rPr>
      </w:pPr>
      <w:r>
        <w:rPr>
          <w:color w:val="000000"/>
          <w:sz w:val="16"/>
          <w:szCs w:val="16"/>
        </w:rPr>
        <w:t>_______________________________</w:t>
      </w:r>
    </w:p>
    <w:p w14:paraId="5B77A090" w14:textId="77777777" w:rsidR="004F0259" w:rsidRPr="00E84F3A" w:rsidRDefault="004F0259" w:rsidP="004F0259">
      <w:pPr>
        <w:spacing w:after="0" w:line="240" w:lineRule="auto"/>
        <w:rPr>
          <w:rFonts w:eastAsia="Times New Roman" w:cs="Times New Roman"/>
          <w:color w:val="000000"/>
          <w:sz w:val="16"/>
          <w:szCs w:val="16"/>
        </w:rPr>
      </w:pPr>
      <w:r>
        <w:rPr>
          <w:color w:val="000000"/>
          <w:sz w:val="16"/>
          <w:szCs w:val="16"/>
        </w:rPr>
        <w:t xml:space="preserve">         (Name(s) and surname(s)</w:t>
      </w:r>
    </w:p>
    <w:p w14:paraId="17578F0E" w14:textId="77777777" w:rsidR="004F0259" w:rsidRDefault="004F0259" w:rsidP="004F0259">
      <w:pPr>
        <w:spacing w:after="0" w:line="240" w:lineRule="auto"/>
        <w:rPr>
          <w:rFonts w:eastAsia="Times New Roman" w:cs="Times New Roman"/>
          <w:color w:val="000000"/>
          <w:sz w:val="16"/>
          <w:szCs w:val="16"/>
        </w:rPr>
      </w:pPr>
      <w:r>
        <w:rPr>
          <w:color w:val="000000"/>
          <w:sz w:val="16"/>
          <w:szCs w:val="16"/>
        </w:rPr>
        <w:t>_______________________________</w:t>
      </w:r>
    </w:p>
    <w:p w14:paraId="1517BE4A" w14:textId="77777777" w:rsidR="004F0259" w:rsidRDefault="004F0259" w:rsidP="004F0259">
      <w:pPr>
        <w:spacing w:after="0" w:line="240" w:lineRule="auto"/>
        <w:rPr>
          <w:rFonts w:eastAsia="Times New Roman" w:cs="Times New Roman"/>
          <w:color w:val="000000"/>
          <w:sz w:val="16"/>
          <w:szCs w:val="16"/>
        </w:rPr>
      </w:pPr>
      <w:r>
        <w:rPr>
          <w:color w:val="000000"/>
          <w:sz w:val="16"/>
          <w:szCs w:val="16"/>
        </w:rPr>
        <w:t xml:space="preserve">                          (Date)</w:t>
      </w:r>
    </w:p>
    <w:p w14:paraId="4AEBEB2F" w14:textId="580E4903" w:rsidR="003E76E8" w:rsidRDefault="003E76E8" w:rsidP="004F0259">
      <w:pPr>
        <w:spacing w:after="0" w:line="240" w:lineRule="auto"/>
        <w:rPr>
          <w:rFonts w:eastAsia="Times New Roman" w:cs="Times New Roman"/>
          <w:color w:val="000000"/>
          <w:sz w:val="16"/>
          <w:szCs w:val="16"/>
        </w:rPr>
      </w:pPr>
    </w:p>
    <w:p w14:paraId="3713CB7C" w14:textId="791953CF" w:rsidR="00241AB7" w:rsidRDefault="00241AB7" w:rsidP="004F0259">
      <w:pPr>
        <w:spacing w:after="0" w:line="240" w:lineRule="auto"/>
        <w:rPr>
          <w:rFonts w:eastAsia="Times New Roman" w:cs="Times New Roman"/>
          <w:color w:val="000000"/>
          <w:sz w:val="16"/>
          <w:szCs w:val="16"/>
        </w:rPr>
      </w:pPr>
    </w:p>
    <w:p w14:paraId="5BB11A6B" w14:textId="344F5C34" w:rsidR="00241AB7" w:rsidRDefault="00241AB7" w:rsidP="004F0259">
      <w:pPr>
        <w:spacing w:after="0" w:line="240" w:lineRule="auto"/>
        <w:rPr>
          <w:rFonts w:eastAsia="Times New Roman" w:cs="Times New Roman"/>
          <w:color w:val="000000"/>
          <w:sz w:val="16"/>
          <w:szCs w:val="16"/>
        </w:rPr>
      </w:pPr>
    </w:p>
    <w:p w14:paraId="63910EDB" w14:textId="4EF3CAD7" w:rsidR="00241AB7" w:rsidRDefault="00241AB7" w:rsidP="004F0259">
      <w:pPr>
        <w:spacing w:after="0" w:line="240" w:lineRule="auto"/>
        <w:rPr>
          <w:rFonts w:eastAsia="Times New Roman" w:cs="Times New Roman"/>
          <w:color w:val="000000"/>
          <w:sz w:val="16"/>
          <w:szCs w:val="16"/>
        </w:rPr>
      </w:pPr>
    </w:p>
    <w:p w14:paraId="79B9676E" w14:textId="58C1D22F" w:rsidR="00241AB7" w:rsidRDefault="00241AB7" w:rsidP="004F0259">
      <w:pPr>
        <w:spacing w:after="0" w:line="240" w:lineRule="auto"/>
        <w:rPr>
          <w:rFonts w:eastAsia="Times New Roman" w:cs="Times New Roman"/>
          <w:color w:val="000000"/>
          <w:sz w:val="16"/>
          <w:szCs w:val="16"/>
        </w:rPr>
      </w:pPr>
    </w:p>
    <w:p w14:paraId="1EA92C38" w14:textId="5B121D56" w:rsidR="00241AB7" w:rsidRDefault="00241AB7" w:rsidP="004F0259">
      <w:pPr>
        <w:spacing w:after="0" w:line="240" w:lineRule="auto"/>
        <w:rPr>
          <w:rFonts w:eastAsia="Times New Roman" w:cs="Times New Roman"/>
          <w:color w:val="000000"/>
          <w:sz w:val="16"/>
          <w:szCs w:val="16"/>
        </w:rPr>
      </w:pPr>
    </w:p>
    <w:p w14:paraId="60FC4089" w14:textId="4844AEDF" w:rsidR="00241AB7" w:rsidRDefault="00241AB7" w:rsidP="004F0259">
      <w:pPr>
        <w:spacing w:after="0" w:line="240" w:lineRule="auto"/>
        <w:rPr>
          <w:rFonts w:eastAsia="Times New Roman" w:cs="Times New Roman"/>
          <w:color w:val="000000"/>
          <w:sz w:val="16"/>
          <w:szCs w:val="16"/>
        </w:rPr>
      </w:pPr>
    </w:p>
    <w:p w14:paraId="0DF57875" w14:textId="1D1AD302" w:rsidR="00241AB7" w:rsidRDefault="00241AB7" w:rsidP="004F0259">
      <w:pPr>
        <w:spacing w:after="0" w:line="240" w:lineRule="auto"/>
        <w:rPr>
          <w:rFonts w:eastAsia="Times New Roman" w:cs="Times New Roman"/>
          <w:color w:val="000000"/>
          <w:sz w:val="16"/>
          <w:szCs w:val="16"/>
        </w:rPr>
      </w:pPr>
    </w:p>
    <w:p w14:paraId="291DB78A" w14:textId="7416EB5E" w:rsidR="00241AB7" w:rsidRDefault="00241AB7" w:rsidP="004F0259">
      <w:pPr>
        <w:spacing w:after="0" w:line="240" w:lineRule="auto"/>
        <w:rPr>
          <w:rFonts w:eastAsia="Times New Roman" w:cs="Times New Roman"/>
          <w:color w:val="000000"/>
          <w:sz w:val="16"/>
          <w:szCs w:val="16"/>
        </w:rPr>
      </w:pPr>
    </w:p>
    <w:p w14:paraId="2E5064DE" w14:textId="5D3A6BE4" w:rsidR="00241AB7" w:rsidRDefault="00241AB7" w:rsidP="004F0259">
      <w:pPr>
        <w:spacing w:after="0" w:line="240" w:lineRule="auto"/>
        <w:rPr>
          <w:rFonts w:eastAsia="Times New Roman" w:cs="Times New Roman"/>
          <w:color w:val="000000"/>
          <w:sz w:val="16"/>
          <w:szCs w:val="16"/>
        </w:rPr>
      </w:pPr>
    </w:p>
    <w:p w14:paraId="254A0277" w14:textId="234D53A4" w:rsidR="00241AB7" w:rsidRDefault="00241AB7" w:rsidP="004F0259">
      <w:pPr>
        <w:spacing w:after="0" w:line="240" w:lineRule="auto"/>
        <w:rPr>
          <w:rFonts w:eastAsia="Times New Roman" w:cs="Times New Roman"/>
          <w:color w:val="000000"/>
          <w:sz w:val="16"/>
          <w:szCs w:val="16"/>
        </w:rPr>
      </w:pPr>
    </w:p>
    <w:p w14:paraId="688E8E32" w14:textId="3FF20947" w:rsidR="00241AB7" w:rsidRDefault="00241AB7" w:rsidP="004F0259">
      <w:pPr>
        <w:spacing w:after="0" w:line="240" w:lineRule="auto"/>
        <w:rPr>
          <w:rFonts w:eastAsia="Times New Roman" w:cs="Times New Roman"/>
          <w:color w:val="000000"/>
          <w:sz w:val="16"/>
          <w:szCs w:val="16"/>
        </w:rPr>
      </w:pPr>
    </w:p>
    <w:p w14:paraId="435ABEF6" w14:textId="0B5CB8DD" w:rsidR="00241AB7" w:rsidRDefault="00241AB7" w:rsidP="004F0259">
      <w:pPr>
        <w:spacing w:after="0" w:line="240" w:lineRule="auto"/>
        <w:rPr>
          <w:rFonts w:eastAsia="Times New Roman" w:cs="Times New Roman"/>
          <w:color w:val="000000"/>
          <w:sz w:val="16"/>
          <w:szCs w:val="16"/>
        </w:rPr>
      </w:pPr>
    </w:p>
    <w:p w14:paraId="7F2CB36C" w14:textId="70EC3ED3" w:rsidR="00241AB7" w:rsidRDefault="00241AB7" w:rsidP="004F0259">
      <w:pPr>
        <w:spacing w:after="0" w:line="240" w:lineRule="auto"/>
        <w:rPr>
          <w:rFonts w:eastAsia="Times New Roman" w:cs="Times New Roman"/>
          <w:color w:val="000000"/>
          <w:sz w:val="16"/>
          <w:szCs w:val="16"/>
        </w:rPr>
      </w:pPr>
    </w:p>
    <w:p w14:paraId="323329F3" w14:textId="77777777" w:rsidR="00241AB7" w:rsidRDefault="00241AB7" w:rsidP="004F0259">
      <w:pPr>
        <w:spacing w:after="0" w:line="240" w:lineRule="auto"/>
        <w:rPr>
          <w:rFonts w:eastAsia="Times New Roman" w:cs="Times New Roman"/>
          <w:color w:val="000000"/>
          <w:sz w:val="16"/>
          <w:szCs w:val="16"/>
        </w:rPr>
      </w:pPr>
    </w:p>
    <w:p w14:paraId="245F8668" w14:textId="77777777" w:rsidR="004F0259" w:rsidRDefault="004F0259" w:rsidP="004F0259">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7FB3F6BB" w14:textId="77777777" w:rsidR="00384A99" w:rsidRPr="004B2754" w:rsidRDefault="00384A99" w:rsidP="00384A99">
      <w:pPr>
        <w:pStyle w:val="Betarp"/>
        <w:jc w:val="both"/>
        <w:rPr>
          <w:rFonts w:eastAsia="Times New Roman" w:cs="Times New Roman"/>
          <w:b/>
          <w:color w:val="000000"/>
          <w:szCs w:val="24"/>
        </w:rPr>
      </w:pPr>
      <w:r>
        <w:rPr>
          <w:b/>
          <w:bCs/>
          <w:color w:val="000000"/>
          <w:szCs w:val="24"/>
        </w:rPr>
        <w:t>Notice.</w:t>
      </w:r>
      <w:r>
        <w:rPr>
          <w:b/>
          <w:color w:val="000000"/>
          <w:szCs w:val="24"/>
        </w:rPr>
        <w:t xml:space="preserve"> After arriving at the booked time at the Migration Department, the presence of the alien in Lithuania must be lawful.</w:t>
      </w:r>
    </w:p>
    <w:p w14:paraId="360D518E" w14:textId="77777777" w:rsidR="00ED0C89" w:rsidRDefault="00ED0C89" w:rsidP="004F0259">
      <w:pPr>
        <w:pStyle w:val="Betarp"/>
        <w:rPr>
          <w:rFonts w:eastAsia="Times New Roman" w:cs="Times New Roman"/>
          <w:color w:val="000000"/>
          <w:sz w:val="16"/>
          <w:szCs w:val="16"/>
        </w:rPr>
      </w:pPr>
    </w:p>
    <w:p w14:paraId="37FE8489" w14:textId="77777777" w:rsidR="004F0259" w:rsidRPr="000F4999" w:rsidRDefault="004F0259" w:rsidP="004F0259">
      <w:pPr>
        <w:pStyle w:val="Betarp"/>
        <w:jc w:val="both"/>
        <w:rPr>
          <w:b/>
          <w:sz w:val="22"/>
        </w:rPr>
      </w:pPr>
      <w:r w:rsidRPr="000F4999">
        <w:rPr>
          <w:b/>
          <w:color w:val="000000"/>
          <w:sz w:val="22"/>
          <w:vertAlign w:val="superscript"/>
        </w:rPr>
        <w:t xml:space="preserve">* </w:t>
      </w:r>
      <w:r w:rsidRPr="000F4999">
        <w:rPr>
          <w:b/>
          <w:color w:val="000000"/>
          <w:sz w:val="22"/>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3A2F4E57" w14:textId="77777777" w:rsidR="004F0259" w:rsidRPr="000F4999" w:rsidRDefault="004F0259" w:rsidP="004F0259">
      <w:pPr>
        <w:pStyle w:val="Betarp"/>
        <w:jc w:val="both"/>
        <w:rPr>
          <w:b/>
          <w:color w:val="000000"/>
          <w:sz w:val="22"/>
          <w:vertAlign w:val="superscript"/>
        </w:rPr>
      </w:pPr>
    </w:p>
    <w:p w14:paraId="43DD3FE3" w14:textId="206E1B1A" w:rsidR="004F0259" w:rsidRPr="000F4999" w:rsidRDefault="004F0259" w:rsidP="004F0259">
      <w:pPr>
        <w:pStyle w:val="Betarp"/>
        <w:jc w:val="both"/>
        <w:rPr>
          <w:b/>
          <w:sz w:val="22"/>
        </w:rPr>
      </w:pPr>
      <w:r w:rsidRPr="000F4999">
        <w:rPr>
          <w:sz w:val="20"/>
          <w:szCs w:val="20"/>
        </w:rPr>
        <w:t>**</w:t>
      </w:r>
      <w:r w:rsidRPr="000F4999">
        <w:rPr>
          <w:b/>
          <w:bCs/>
          <w:sz w:val="22"/>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0F4999">
        <w:rPr>
          <w:sz w:val="22"/>
        </w:rPr>
        <w:t>.</w:t>
      </w:r>
    </w:p>
    <w:p w14:paraId="19E8D0F7" w14:textId="77777777" w:rsidR="004F0259" w:rsidRPr="000F4999" w:rsidRDefault="004F0259" w:rsidP="004F0259">
      <w:pPr>
        <w:pStyle w:val="Betarp"/>
        <w:jc w:val="both"/>
        <w:rPr>
          <w:b/>
          <w:sz w:val="22"/>
        </w:rPr>
      </w:pPr>
      <w:r w:rsidRPr="000F4999">
        <w:rPr>
          <w:sz w:val="22"/>
        </w:rPr>
        <w:t xml:space="preserve">    </w:t>
      </w:r>
      <w:r w:rsidRPr="000F4999">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13A563FB" w14:textId="77777777" w:rsidR="004F0259" w:rsidRPr="000F4999" w:rsidRDefault="004F0259" w:rsidP="004F0259">
      <w:pPr>
        <w:pStyle w:val="Betarp"/>
        <w:jc w:val="both"/>
        <w:rPr>
          <w:b/>
          <w:sz w:val="22"/>
        </w:rPr>
      </w:pPr>
      <w:r w:rsidRPr="000F4999">
        <w:rPr>
          <w:b/>
          <w:sz w:val="22"/>
        </w:rPr>
        <w:t xml:space="preserve">    Criminal record must be legalized or certified (</w:t>
      </w:r>
      <w:r w:rsidRPr="000F4999">
        <w:rPr>
          <w:b/>
          <w:i/>
          <w:iCs/>
          <w:sz w:val="22"/>
        </w:rPr>
        <w:t>Apostille</w:t>
      </w:r>
      <w:r w:rsidRPr="000F4999">
        <w:rPr>
          <w:b/>
          <w:sz w:val="22"/>
        </w:rPr>
        <w:t>) in accordance to the Government determined procedure, save for the criminal record issued:</w:t>
      </w:r>
    </w:p>
    <w:p w14:paraId="4AF95C44" w14:textId="77777777" w:rsidR="004F0259" w:rsidRPr="000F4999" w:rsidRDefault="004F0259" w:rsidP="004F0259">
      <w:pPr>
        <w:pStyle w:val="Betarp"/>
        <w:numPr>
          <w:ilvl w:val="0"/>
          <w:numId w:val="2"/>
        </w:numPr>
        <w:jc w:val="both"/>
        <w:rPr>
          <w:sz w:val="22"/>
        </w:rPr>
      </w:pPr>
      <w:r w:rsidRPr="000F4999">
        <w:rPr>
          <w:b/>
          <w:sz w:val="22"/>
        </w:rPr>
        <w:t>In Ukraine, Russia, Estonia, Latvia or Moldova;</w:t>
      </w:r>
    </w:p>
    <w:p w14:paraId="5B556C80" w14:textId="77777777" w:rsidR="004F0259" w:rsidRPr="000F4999" w:rsidRDefault="004F0259" w:rsidP="004F0259">
      <w:pPr>
        <w:pStyle w:val="Betarp"/>
        <w:numPr>
          <w:ilvl w:val="0"/>
          <w:numId w:val="2"/>
        </w:numPr>
        <w:jc w:val="both"/>
        <w:rPr>
          <w:sz w:val="22"/>
        </w:rPr>
      </w:pPr>
      <w:r w:rsidRPr="000F4999">
        <w:rPr>
          <w:b/>
          <w:sz w:val="22"/>
        </w:rPr>
        <w:t>By the diplomatic agency or consular institution of the foreign country residing in the Republic of Lithuania;</w:t>
      </w:r>
    </w:p>
    <w:p w14:paraId="7730557F" w14:textId="77777777" w:rsidR="004F0259" w:rsidRPr="000F4999" w:rsidRDefault="004F0259" w:rsidP="004F0259">
      <w:pPr>
        <w:pStyle w:val="Betarp"/>
        <w:numPr>
          <w:ilvl w:val="0"/>
          <w:numId w:val="2"/>
        </w:numPr>
        <w:jc w:val="both"/>
        <w:rPr>
          <w:sz w:val="22"/>
        </w:rPr>
      </w:pPr>
      <w:r w:rsidRPr="000F4999">
        <w:rPr>
          <w:b/>
          <w:sz w:val="22"/>
        </w:rPr>
        <w:t xml:space="preserve">By the diplomatic agency or consular institution of the foreign country residing abroad and accredited along with the other country for the Republic of Lithuania.  </w:t>
      </w:r>
    </w:p>
    <w:p w14:paraId="144CD1AA" w14:textId="77777777" w:rsidR="004F0259" w:rsidRPr="000F4999" w:rsidRDefault="004F0259" w:rsidP="004F0259">
      <w:pPr>
        <w:spacing w:after="0" w:line="240" w:lineRule="auto"/>
        <w:rPr>
          <w:sz w:val="22"/>
        </w:rPr>
      </w:pPr>
    </w:p>
    <w:p w14:paraId="62142938" w14:textId="77777777" w:rsidR="004F0259" w:rsidRPr="000F4999" w:rsidRDefault="004F0259" w:rsidP="004F0259">
      <w:pPr>
        <w:spacing w:after="0" w:line="240" w:lineRule="auto"/>
        <w:rPr>
          <w:sz w:val="22"/>
        </w:rPr>
      </w:pPr>
    </w:p>
    <w:p w14:paraId="3A7E279B" w14:textId="77777777" w:rsidR="00BF03A3" w:rsidRPr="00363FB8" w:rsidRDefault="00BF03A3" w:rsidP="004F0259">
      <w:pPr>
        <w:pStyle w:val="Betarp"/>
        <w:jc w:val="both"/>
      </w:pPr>
    </w:p>
    <w:sectPr w:rsidR="00BF03A3" w:rsidRPr="00363FB8" w:rsidSect="006E111E">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C4F6" w14:textId="77777777" w:rsidR="00790435" w:rsidRDefault="00790435" w:rsidP="004F0259">
      <w:pPr>
        <w:spacing w:after="0" w:line="240" w:lineRule="auto"/>
      </w:pPr>
      <w:r>
        <w:separator/>
      </w:r>
    </w:p>
  </w:endnote>
  <w:endnote w:type="continuationSeparator" w:id="0">
    <w:p w14:paraId="1475AAB9" w14:textId="77777777" w:rsidR="00790435" w:rsidRDefault="00790435" w:rsidP="004F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A5474" w14:textId="77777777" w:rsidR="00790435" w:rsidRDefault="00790435" w:rsidP="004F0259">
      <w:pPr>
        <w:spacing w:after="0" w:line="240" w:lineRule="auto"/>
      </w:pPr>
      <w:r>
        <w:separator/>
      </w:r>
    </w:p>
  </w:footnote>
  <w:footnote w:type="continuationSeparator" w:id="0">
    <w:p w14:paraId="7F016E3F" w14:textId="77777777" w:rsidR="00790435" w:rsidRDefault="00790435" w:rsidP="004F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143893"/>
      <w:docPartObj>
        <w:docPartGallery w:val="Page Numbers (Top of Page)"/>
        <w:docPartUnique/>
      </w:docPartObj>
    </w:sdtPr>
    <w:sdtEndPr/>
    <w:sdtContent>
      <w:p w14:paraId="128DA4F4" w14:textId="77777777" w:rsidR="004F0259" w:rsidRDefault="004F0259">
        <w:pPr>
          <w:pStyle w:val="Antrats"/>
          <w:jc w:val="center"/>
        </w:pPr>
        <w:r>
          <w:fldChar w:fldCharType="begin"/>
        </w:r>
        <w:r>
          <w:instrText>PAGE   \* MERGEFORMAT</w:instrText>
        </w:r>
        <w:r>
          <w:fldChar w:fldCharType="separate"/>
        </w:r>
        <w:r w:rsidR="0013795B">
          <w:t>2</w:t>
        </w:r>
        <w:r>
          <w:fldChar w:fldCharType="end"/>
        </w:r>
      </w:p>
    </w:sdtContent>
  </w:sdt>
  <w:p w14:paraId="5EFDDC89" w14:textId="77777777" w:rsidR="004F0259" w:rsidRDefault="004F02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0248B"/>
    <w:rsid w:val="00014D86"/>
    <w:rsid w:val="00036377"/>
    <w:rsid w:val="000A5359"/>
    <w:rsid w:val="000A79F1"/>
    <w:rsid w:val="000C6756"/>
    <w:rsid w:val="000F2166"/>
    <w:rsid w:val="000F4999"/>
    <w:rsid w:val="001116B7"/>
    <w:rsid w:val="0013795B"/>
    <w:rsid w:val="001534AB"/>
    <w:rsid w:val="001621FD"/>
    <w:rsid w:val="001B5945"/>
    <w:rsid w:val="001E0850"/>
    <w:rsid w:val="00231447"/>
    <w:rsid w:val="00241AB7"/>
    <w:rsid w:val="00244B8A"/>
    <w:rsid w:val="002556AD"/>
    <w:rsid w:val="002628A1"/>
    <w:rsid w:val="00262FCF"/>
    <w:rsid w:val="002844F3"/>
    <w:rsid w:val="002966F1"/>
    <w:rsid w:val="002E2D7A"/>
    <w:rsid w:val="003167B4"/>
    <w:rsid w:val="00334E83"/>
    <w:rsid w:val="00363FB8"/>
    <w:rsid w:val="00384A99"/>
    <w:rsid w:val="003856DC"/>
    <w:rsid w:val="003B36F9"/>
    <w:rsid w:val="003B4AEF"/>
    <w:rsid w:val="003D0AA4"/>
    <w:rsid w:val="003E30C6"/>
    <w:rsid w:val="003E4CCB"/>
    <w:rsid w:val="003E76E8"/>
    <w:rsid w:val="0041245F"/>
    <w:rsid w:val="00447A96"/>
    <w:rsid w:val="00477AF1"/>
    <w:rsid w:val="00486259"/>
    <w:rsid w:val="004B2754"/>
    <w:rsid w:val="004E6A28"/>
    <w:rsid w:val="004F0259"/>
    <w:rsid w:val="004F1A99"/>
    <w:rsid w:val="005100E4"/>
    <w:rsid w:val="00511EFF"/>
    <w:rsid w:val="005241C5"/>
    <w:rsid w:val="00544158"/>
    <w:rsid w:val="0057024E"/>
    <w:rsid w:val="0057485D"/>
    <w:rsid w:val="0058051C"/>
    <w:rsid w:val="005820C4"/>
    <w:rsid w:val="00583E17"/>
    <w:rsid w:val="005F59EA"/>
    <w:rsid w:val="00613A98"/>
    <w:rsid w:val="006509C8"/>
    <w:rsid w:val="006537AE"/>
    <w:rsid w:val="00685B1D"/>
    <w:rsid w:val="00687993"/>
    <w:rsid w:val="006E111E"/>
    <w:rsid w:val="007266CC"/>
    <w:rsid w:val="007462D7"/>
    <w:rsid w:val="00747EF5"/>
    <w:rsid w:val="00757764"/>
    <w:rsid w:val="00784615"/>
    <w:rsid w:val="00790435"/>
    <w:rsid w:val="007B60BF"/>
    <w:rsid w:val="007E6AB1"/>
    <w:rsid w:val="00885F54"/>
    <w:rsid w:val="00892518"/>
    <w:rsid w:val="008C593F"/>
    <w:rsid w:val="008C7A00"/>
    <w:rsid w:val="0090769C"/>
    <w:rsid w:val="00947136"/>
    <w:rsid w:val="00961EEC"/>
    <w:rsid w:val="00966E91"/>
    <w:rsid w:val="009F1BA0"/>
    <w:rsid w:val="00A11EAF"/>
    <w:rsid w:val="00A87585"/>
    <w:rsid w:val="00A92BB1"/>
    <w:rsid w:val="00AA1A3A"/>
    <w:rsid w:val="00AA732B"/>
    <w:rsid w:val="00AB7848"/>
    <w:rsid w:val="00B134AF"/>
    <w:rsid w:val="00BC07C3"/>
    <w:rsid w:val="00BF03A3"/>
    <w:rsid w:val="00CB504A"/>
    <w:rsid w:val="00D575EA"/>
    <w:rsid w:val="00D77DEA"/>
    <w:rsid w:val="00D825A8"/>
    <w:rsid w:val="00D9057C"/>
    <w:rsid w:val="00DD6B90"/>
    <w:rsid w:val="00E25E17"/>
    <w:rsid w:val="00E33D1E"/>
    <w:rsid w:val="00E3502F"/>
    <w:rsid w:val="00E60DA4"/>
    <w:rsid w:val="00E84F3A"/>
    <w:rsid w:val="00E91056"/>
    <w:rsid w:val="00ED0C89"/>
    <w:rsid w:val="00ED4C76"/>
    <w:rsid w:val="00EF36F1"/>
    <w:rsid w:val="00F11189"/>
    <w:rsid w:val="00F214FF"/>
    <w:rsid w:val="00F63805"/>
    <w:rsid w:val="00F640AD"/>
    <w:rsid w:val="00F71E57"/>
    <w:rsid w:val="00FA53B2"/>
    <w:rsid w:val="00FB0A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73F6"/>
  <w15:docId w15:val="{D28D0798-DB27-4AC1-8D98-E7872FC7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4F025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4F0259"/>
  </w:style>
  <w:style w:type="paragraph" w:styleId="Porat">
    <w:name w:val="footer"/>
    <w:basedOn w:val="prastasis"/>
    <w:link w:val="PoratDiagrama"/>
    <w:uiPriority w:val="99"/>
    <w:unhideWhenUsed/>
    <w:rsid w:val="004F025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F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58263">
      <w:bodyDiv w:val="1"/>
      <w:marLeft w:val="0"/>
      <w:marRight w:val="0"/>
      <w:marTop w:val="0"/>
      <w:marBottom w:val="0"/>
      <w:divBdr>
        <w:top w:val="none" w:sz="0" w:space="0" w:color="auto"/>
        <w:left w:val="none" w:sz="0" w:space="0" w:color="auto"/>
        <w:bottom w:val="none" w:sz="0" w:space="0" w:color="auto"/>
        <w:right w:val="none" w:sz="0" w:space="0" w:color="auto"/>
      </w:divBdr>
    </w:div>
    <w:div w:id="386102384">
      <w:bodyDiv w:val="1"/>
      <w:marLeft w:val="0"/>
      <w:marRight w:val="0"/>
      <w:marTop w:val="0"/>
      <w:marBottom w:val="0"/>
      <w:divBdr>
        <w:top w:val="none" w:sz="0" w:space="0" w:color="auto"/>
        <w:left w:val="none" w:sz="0" w:space="0" w:color="auto"/>
        <w:bottom w:val="none" w:sz="0" w:space="0" w:color="auto"/>
        <w:right w:val="none" w:sz="0" w:space="0" w:color="auto"/>
      </w:divBdr>
    </w:div>
    <w:div w:id="98739255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4348</Words>
  <Characters>2479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2015-09-11T06:38:00Z</cp:lastPrinted>
  <dcterms:created xsi:type="dcterms:W3CDTF">2021-03-31T05:58:00Z</dcterms:created>
  <dcterms:modified xsi:type="dcterms:W3CDTF">2023-01-09T08:14:00Z</dcterms:modified>
</cp:coreProperties>
</file>